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CBF63" w14:textId="77777777" w:rsidR="00DB6574" w:rsidRPr="00B87E9E" w:rsidRDefault="00DB6574" w:rsidP="00B45A24">
      <w:pPr>
        <w:pStyle w:val="Ttulo2"/>
      </w:pPr>
      <w:bookmarkStart w:id="0" w:name="_GoBack"/>
      <w:bookmarkEnd w:id="0"/>
    </w:p>
    <w:p w14:paraId="31770CA9" w14:textId="77777777" w:rsidR="002020C5" w:rsidRDefault="002020C5" w:rsidP="002020C5">
      <w:pPr>
        <w:spacing w:line="240" w:lineRule="auto"/>
        <w:jc w:val="center"/>
        <w:rPr>
          <w:rFonts w:ascii="Arial" w:hAnsi="Arial" w:cs="Arial"/>
          <w:b/>
          <w:spacing w:val="12"/>
          <w:sz w:val="22"/>
          <w:szCs w:val="22"/>
        </w:rPr>
      </w:pPr>
    </w:p>
    <w:p w14:paraId="3F2D851D" w14:textId="77777777" w:rsidR="00FE4A9E" w:rsidRDefault="00E14DCD" w:rsidP="002020C5">
      <w:pPr>
        <w:spacing w:line="240" w:lineRule="auto"/>
        <w:jc w:val="center"/>
        <w:rPr>
          <w:rFonts w:ascii="Arial" w:hAnsi="Arial" w:cs="Arial"/>
          <w:b/>
          <w:sz w:val="22"/>
          <w:szCs w:val="22"/>
        </w:rPr>
      </w:pPr>
      <w:r>
        <w:rPr>
          <w:rFonts w:ascii="Arial" w:hAnsi="Arial" w:cs="Arial"/>
          <w:b/>
          <w:spacing w:val="12"/>
          <w:sz w:val="22"/>
          <w:szCs w:val="22"/>
        </w:rPr>
        <w:t>SUPERINTENDENCIA NACIONAL</w:t>
      </w:r>
      <w:r w:rsidR="00B270EE" w:rsidRPr="000A377E">
        <w:rPr>
          <w:rFonts w:ascii="Arial" w:hAnsi="Arial" w:cs="Arial"/>
          <w:b/>
          <w:spacing w:val="12"/>
          <w:sz w:val="22"/>
          <w:szCs w:val="22"/>
        </w:rPr>
        <w:t xml:space="preserve"> DE SALUD</w:t>
      </w:r>
      <w:r w:rsidR="00B270EE" w:rsidRPr="000A377E">
        <w:rPr>
          <w:rFonts w:ascii="Arial" w:hAnsi="Arial" w:cs="Arial"/>
          <w:b/>
          <w:sz w:val="22"/>
          <w:szCs w:val="22"/>
        </w:rPr>
        <w:cr/>
      </w:r>
    </w:p>
    <w:p w14:paraId="50587B95" w14:textId="77777777" w:rsidR="002020C5" w:rsidRDefault="002020C5" w:rsidP="002020C5">
      <w:pPr>
        <w:spacing w:line="240" w:lineRule="auto"/>
        <w:jc w:val="center"/>
        <w:rPr>
          <w:rFonts w:ascii="Arial" w:hAnsi="Arial" w:cs="Arial"/>
          <w:b/>
          <w:spacing w:val="32"/>
          <w:position w:val="6"/>
          <w:sz w:val="22"/>
          <w:szCs w:val="22"/>
        </w:rPr>
      </w:pPr>
    </w:p>
    <w:p w14:paraId="6D89D8FF" w14:textId="77777777" w:rsidR="00E14DCD" w:rsidRDefault="00B270EE" w:rsidP="002020C5">
      <w:pPr>
        <w:spacing w:line="240" w:lineRule="auto"/>
        <w:jc w:val="center"/>
        <w:rPr>
          <w:rFonts w:ascii="Arial" w:hAnsi="Arial" w:cs="Arial"/>
          <w:b/>
          <w:spacing w:val="32"/>
          <w:position w:val="6"/>
          <w:sz w:val="22"/>
          <w:szCs w:val="22"/>
        </w:rPr>
      </w:pPr>
      <w:r w:rsidRPr="000A377E">
        <w:rPr>
          <w:rFonts w:ascii="Arial" w:hAnsi="Arial" w:cs="Arial"/>
          <w:b/>
          <w:spacing w:val="32"/>
          <w:position w:val="6"/>
          <w:sz w:val="22"/>
          <w:szCs w:val="22"/>
        </w:rPr>
        <w:t xml:space="preserve">RESOLUCIÓN NÚMERO </w:t>
      </w:r>
      <w:r w:rsidR="00F77C89">
        <w:rPr>
          <w:rFonts w:ascii="Arial" w:hAnsi="Arial" w:cs="Arial"/>
          <w:b/>
          <w:spacing w:val="32"/>
          <w:position w:val="6"/>
          <w:sz w:val="22"/>
          <w:szCs w:val="22"/>
        </w:rPr>
        <w:t xml:space="preserve">   </w:t>
      </w:r>
      <w:r w:rsidR="00123121">
        <w:rPr>
          <w:rFonts w:ascii="Arial" w:hAnsi="Arial" w:cs="Arial"/>
          <w:b/>
          <w:spacing w:val="32"/>
          <w:position w:val="6"/>
          <w:sz w:val="22"/>
          <w:szCs w:val="22"/>
        </w:rPr>
        <w:t xml:space="preserve"> </w:t>
      </w:r>
      <w:r w:rsidR="00E14DCD">
        <w:rPr>
          <w:rFonts w:ascii="Arial" w:hAnsi="Arial" w:cs="Arial"/>
          <w:b/>
          <w:spacing w:val="32"/>
          <w:position w:val="6"/>
          <w:sz w:val="22"/>
          <w:szCs w:val="22"/>
        </w:rPr>
        <w:t xml:space="preserve">            </w:t>
      </w:r>
      <w:r w:rsidR="00F366EB">
        <w:rPr>
          <w:rFonts w:ascii="Arial" w:hAnsi="Arial" w:cs="Arial"/>
          <w:b/>
          <w:spacing w:val="32"/>
          <w:position w:val="6"/>
          <w:sz w:val="22"/>
          <w:szCs w:val="22"/>
        </w:rPr>
        <w:t xml:space="preserve">  </w:t>
      </w:r>
      <w:r w:rsidR="00476100">
        <w:rPr>
          <w:rFonts w:ascii="Arial" w:hAnsi="Arial" w:cs="Arial"/>
          <w:b/>
          <w:spacing w:val="32"/>
          <w:position w:val="6"/>
          <w:sz w:val="22"/>
          <w:szCs w:val="22"/>
        </w:rPr>
        <w:t xml:space="preserve"> </w:t>
      </w:r>
      <w:r w:rsidR="00A1449C">
        <w:rPr>
          <w:rFonts w:ascii="Arial" w:hAnsi="Arial" w:cs="Arial"/>
          <w:b/>
          <w:spacing w:val="32"/>
          <w:position w:val="6"/>
          <w:sz w:val="22"/>
          <w:szCs w:val="22"/>
        </w:rPr>
        <w:t xml:space="preserve"> DE </w:t>
      </w:r>
      <w:r w:rsidR="00476100">
        <w:rPr>
          <w:rFonts w:ascii="Arial" w:hAnsi="Arial" w:cs="Arial"/>
          <w:b/>
          <w:spacing w:val="32"/>
          <w:position w:val="6"/>
          <w:sz w:val="22"/>
          <w:szCs w:val="22"/>
        </w:rPr>
        <w:t>2</w:t>
      </w:r>
      <w:r w:rsidR="00E14DCD">
        <w:rPr>
          <w:rFonts w:ascii="Arial" w:hAnsi="Arial" w:cs="Arial"/>
          <w:b/>
          <w:spacing w:val="32"/>
          <w:position w:val="6"/>
          <w:sz w:val="22"/>
          <w:szCs w:val="22"/>
        </w:rPr>
        <w:t>01</w:t>
      </w:r>
      <w:r w:rsidR="008B5730">
        <w:rPr>
          <w:rFonts w:ascii="Arial" w:hAnsi="Arial" w:cs="Arial"/>
          <w:b/>
          <w:spacing w:val="32"/>
          <w:position w:val="6"/>
          <w:sz w:val="22"/>
          <w:szCs w:val="22"/>
        </w:rPr>
        <w:t>6</w:t>
      </w:r>
    </w:p>
    <w:p w14:paraId="5C568E9E" w14:textId="77777777" w:rsidR="00635F01" w:rsidRDefault="00635F01" w:rsidP="002020C5">
      <w:pPr>
        <w:spacing w:line="240" w:lineRule="auto"/>
        <w:rPr>
          <w:rFonts w:ascii="Arial" w:hAnsi="Arial" w:cs="Arial"/>
          <w:b/>
          <w:spacing w:val="32"/>
          <w:position w:val="6"/>
          <w:sz w:val="22"/>
          <w:szCs w:val="22"/>
        </w:rPr>
      </w:pPr>
    </w:p>
    <w:p w14:paraId="7FAA3775" w14:textId="77777777" w:rsidR="00B45A24" w:rsidRDefault="00B45A24" w:rsidP="002020C5">
      <w:pPr>
        <w:spacing w:line="240" w:lineRule="auto"/>
        <w:rPr>
          <w:rFonts w:ascii="Arial" w:hAnsi="Arial" w:cs="Arial"/>
          <w:sz w:val="12"/>
          <w:szCs w:val="12"/>
        </w:rPr>
      </w:pPr>
    </w:p>
    <w:p w14:paraId="401E9191" w14:textId="77777777" w:rsidR="00B45A24" w:rsidRPr="00C002F6" w:rsidRDefault="00B45A24" w:rsidP="00B45A24">
      <w:pPr>
        <w:spacing w:line="240" w:lineRule="auto"/>
        <w:ind w:right="45"/>
        <w:jc w:val="center"/>
        <w:rPr>
          <w:rFonts w:ascii="Arial" w:hAnsi="Arial" w:cs="Arial"/>
          <w:b/>
          <w:spacing w:val="32"/>
          <w:position w:val="6"/>
          <w:sz w:val="24"/>
          <w:szCs w:val="24"/>
        </w:rPr>
      </w:pPr>
    </w:p>
    <w:p w14:paraId="6FC3507F" w14:textId="77777777" w:rsidR="00B45A24" w:rsidRPr="00BF77DB" w:rsidRDefault="00B45A24" w:rsidP="00B45A24">
      <w:pPr>
        <w:pStyle w:val="Ttulo5"/>
        <w:spacing w:before="0" w:after="0" w:line="240" w:lineRule="auto"/>
        <w:jc w:val="center"/>
        <w:rPr>
          <w:rFonts w:ascii="Arial" w:hAnsi="Arial" w:cs="Arial"/>
          <w:b w:val="0"/>
          <w:sz w:val="22"/>
          <w:szCs w:val="22"/>
        </w:rPr>
      </w:pPr>
      <w:r w:rsidRPr="00BF77DB">
        <w:rPr>
          <w:rFonts w:ascii="Arial" w:hAnsi="Arial" w:cs="Arial"/>
          <w:b w:val="0"/>
          <w:sz w:val="22"/>
          <w:szCs w:val="22"/>
        </w:rPr>
        <w:t>“Por la cual se establecen los parámetros de que trata el artículo 2.5.2.2.1.19 del Decreto 780 de 2016, en materia de glosas definitivas y cálculo de condiciones financieras y de solvencia</w:t>
      </w:r>
      <w:r w:rsidRPr="00BF77DB">
        <w:rPr>
          <w:rFonts w:ascii="Arial" w:eastAsia="Calibri" w:hAnsi="Arial" w:cs="Arial"/>
          <w:b w:val="0"/>
          <w:color w:val="000000"/>
          <w:sz w:val="22"/>
          <w:szCs w:val="22"/>
          <w:lang w:val="es-CO" w:eastAsia="es-CO"/>
        </w:rPr>
        <w:t>.</w:t>
      </w:r>
      <w:r w:rsidRPr="00BF77DB">
        <w:rPr>
          <w:rFonts w:ascii="Arial" w:hAnsi="Arial" w:cs="Arial"/>
          <w:b w:val="0"/>
          <w:sz w:val="22"/>
          <w:szCs w:val="22"/>
        </w:rPr>
        <w:t>”</w:t>
      </w:r>
    </w:p>
    <w:p w14:paraId="32F41CC3" w14:textId="77777777" w:rsidR="00B45A24" w:rsidRPr="00E14DCD" w:rsidRDefault="00B45A24" w:rsidP="00B45A24">
      <w:pPr>
        <w:spacing w:line="240" w:lineRule="auto"/>
      </w:pPr>
    </w:p>
    <w:p w14:paraId="5A002BCC" w14:textId="77777777" w:rsidR="00B45A24" w:rsidRDefault="00B45A24" w:rsidP="00B45A24">
      <w:pPr>
        <w:spacing w:line="240" w:lineRule="auto"/>
        <w:jc w:val="center"/>
        <w:rPr>
          <w:rFonts w:ascii="Arial" w:hAnsi="Arial" w:cs="Arial"/>
          <w:sz w:val="22"/>
          <w:szCs w:val="22"/>
        </w:rPr>
      </w:pPr>
    </w:p>
    <w:p w14:paraId="539D0B79" w14:textId="77777777" w:rsidR="00B45A24" w:rsidRDefault="00B45A24" w:rsidP="00B45A24">
      <w:pPr>
        <w:spacing w:line="240" w:lineRule="auto"/>
        <w:jc w:val="center"/>
        <w:rPr>
          <w:rFonts w:ascii="Arial" w:hAnsi="Arial" w:cs="Arial"/>
          <w:b/>
          <w:bCs/>
          <w:sz w:val="22"/>
          <w:szCs w:val="22"/>
        </w:rPr>
      </w:pPr>
      <w:r w:rsidRPr="000A377E">
        <w:rPr>
          <w:rFonts w:ascii="Arial" w:hAnsi="Arial" w:cs="Arial"/>
          <w:b/>
          <w:bCs/>
          <w:sz w:val="22"/>
          <w:szCs w:val="22"/>
        </w:rPr>
        <w:t xml:space="preserve">EL </w:t>
      </w:r>
      <w:r>
        <w:rPr>
          <w:rFonts w:ascii="Arial" w:hAnsi="Arial" w:cs="Arial"/>
          <w:b/>
          <w:bCs/>
          <w:sz w:val="22"/>
          <w:szCs w:val="22"/>
        </w:rPr>
        <w:t>SUPERINTENDENTE NACIONAL DE SALUD</w:t>
      </w:r>
    </w:p>
    <w:p w14:paraId="4ACDFD0B" w14:textId="77777777" w:rsidR="00B45A24" w:rsidRDefault="00B45A24" w:rsidP="00B45A24">
      <w:pPr>
        <w:spacing w:line="240" w:lineRule="auto"/>
        <w:jc w:val="center"/>
        <w:rPr>
          <w:rFonts w:ascii="Arial" w:hAnsi="Arial" w:cs="Arial"/>
          <w:b/>
          <w:bCs/>
          <w:sz w:val="22"/>
          <w:szCs w:val="22"/>
        </w:rPr>
      </w:pPr>
    </w:p>
    <w:p w14:paraId="5B7171E6" w14:textId="77777777" w:rsidR="00B45A24" w:rsidRDefault="00B45A24" w:rsidP="00B45A24">
      <w:pPr>
        <w:spacing w:line="240" w:lineRule="auto"/>
        <w:jc w:val="center"/>
        <w:rPr>
          <w:rFonts w:ascii="Arial" w:hAnsi="Arial" w:cs="Arial"/>
          <w:b/>
          <w:bCs/>
          <w:sz w:val="22"/>
          <w:szCs w:val="22"/>
        </w:rPr>
      </w:pPr>
    </w:p>
    <w:p w14:paraId="2A2B7BC4" w14:textId="77777777" w:rsidR="00B45A24" w:rsidRPr="00E14DCD" w:rsidRDefault="00B45A24" w:rsidP="00B45A24">
      <w:pPr>
        <w:spacing w:line="240" w:lineRule="auto"/>
        <w:jc w:val="center"/>
        <w:rPr>
          <w:rFonts w:ascii="Arial" w:hAnsi="Arial" w:cs="Arial"/>
          <w:i/>
          <w:sz w:val="22"/>
          <w:szCs w:val="22"/>
        </w:rPr>
      </w:pPr>
    </w:p>
    <w:p w14:paraId="6137E7AA" w14:textId="77777777" w:rsidR="00B45A24" w:rsidRPr="000A377E" w:rsidRDefault="00B45A24" w:rsidP="00B45A24">
      <w:pPr>
        <w:spacing w:line="240" w:lineRule="auto"/>
        <w:jc w:val="center"/>
        <w:rPr>
          <w:rFonts w:ascii="Arial" w:hAnsi="Arial" w:cs="Arial"/>
          <w:sz w:val="22"/>
          <w:szCs w:val="22"/>
          <w:lang w:val="es-MX"/>
        </w:rPr>
      </w:pPr>
      <w:r w:rsidRPr="005A2A89">
        <w:rPr>
          <w:rFonts w:ascii="Arial" w:hAnsi="Arial" w:cs="Arial"/>
          <w:sz w:val="22"/>
          <w:szCs w:val="22"/>
          <w:lang w:val="es-MX"/>
        </w:rPr>
        <w:t xml:space="preserve">En uso de sus facultades legales, en especial las conferidas por el artículo 49 de la Constitución Política, la Ley 100 de 1993, los artículos 42 y 43 de la Ley 715 de 2001, los artículos 20 y 38 de la Ley 1122 de 2007, los artículos 2, 3 y 29 de la Ley 1438 de 2011, el artículo 11 de la Ley 1608 de 2013, </w:t>
      </w:r>
      <w:r w:rsidRPr="003867B0">
        <w:rPr>
          <w:rFonts w:ascii="Arial" w:hAnsi="Arial" w:cs="Arial"/>
          <w:sz w:val="22"/>
          <w:szCs w:val="22"/>
        </w:rPr>
        <w:t xml:space="preserve">el artículo 112 de la Ley 1737 de 2014, </w:t>
      </w:r>
      <w:r w:rsidRPr="005A2A89">
        <w:rPr>
          <w:rFonts w:ascii="Arial" w:hAnsi="Arial" w:cs="Arial"/>
          <w:sz w:val="22"/>
          <w:szCs w:val="22"/>
          <w:lang w:val="es-MX"/>
        </w:rPr>
        <w:t xml:space="preserve">los artículos 2, 4, 6, 15 y 73 de la Ley </w:t>
      </w:r>
      <w:r>
        <w:rPr>
          <w:rFonts w:ascii="Arial" w:hAnsi="Arial" w:cs="Arial"/>
          <w:sz w:val="22"/>
          <w:szCs w:val="22"/>
          <w:lang w:val="es-MX"/>
        </w:rPr>
        <w:t>1751 de 2015</w:t>
      </w:r>
      <w:r w:rsidRPr="005A2A89">
        <w:rPr>
          <w:rFonts w:ascii="Arial" w:hAnsi="Arial" w:cs="Arial"/>
          <w:sz w:val="22"/>
          <w:szCs w:val="22"/>
          <w:lang w:val="es-MX"/>
        </w:rPr>
        <w:t xml:space="preserve">, el artículo 122 del Decreto Ley 019 de 2012, el </w:t>
      </w:r>
      <w:r w:rsidRPr="003867B0">
        <w:rPr>
          <w:rFonts w:ascii="Arial" w:hAnsi="Arial" w:cs="Arial"/>
          <w:color w:val="000000"/>
          <w:sz w:val="22"/>
          <w:szCs w:val="22"/>
        </w:rPr>
        <w:t xml:space="preserve">Decreto 347 de 2013, </w:t>
      </w:r>
      <w:r w:rsidRPr="005A2A89">
        <w:rPr>
          <w:rFonts w:ascii="Arial" w:hAnsi="Arial" w:cs="Arial"/>
          <w:sz w:val="22"/>
          <w:szCs w:val="22"/>
          <w:lang w:val="es-MX"/>
        </w:rPr>
        <w:t>el Decreto 2462 de 2013, el Decreto 2702 de 2014 compilado en el Decreto 780 de 2016</w:t>
      </w:r>
      <w:r>
        <w:rPr>
          <w:rFonts w:ascii="Arial" w:hAnsi="Arial" w:cs="Arial"/>
          <w:sz w:val="22"/>
          <w:szCs w:val="22"/>
          <w:lang w:val="es-MX"/>
        </w:rPr>
        <w:t>,</w:t>
      </w:r>
      <w:r w:rsidRPr="005A2A89">
        <w:rPr>
          <w:rFonts w:ascii="Arial" w:hAnsi="Arial" w:cs="Arial"/>
          <w:sz w:val="22"/>
          <w:szCs w:val="22"/>
          <w:lang w:val="es-MX"/>
        </w:rPr>
        <w:t xml:space="preserve"> y el Decreto 2117 de 2016 </w:t>
      </w:r>
      <w:commentRangeStart w:id="1"/>
      <w:r w:rsidRPr="005A2A89">
        <w:rPr>
          <w:rFonts w:ascii="Arial" w:hAnsi="Arial" w:cs="Arial"/>
          <w:sz w:val="22"/>
          <w:szCs w:val="22"/>
          <w:lang w:val="es-MX"/>
        </w:rPr>
        <w:t>y</w:t>
      </w:r>
      <w:commentRangeEnd w:id="1"/>
      <w:r>
        <w:rPr>
          <w:rStyle w:val="Refdecomentario"/>
          <w:lang w:val="es-ES_tradnl"/>
        </w:rPr>
        <w:commentReference w:id="1"/>
      </w:r>
    </w:p>
    <w:p w14:paraId="38BF6051" w14:textId="77777777" w:rsidR="00B45A24" w:rsidRDefault="00B45A24" w:rsidP="00C002F6">
      <w:pPr>
        <w:pStyle w:val="Ttulo3"/>
        <w:spacing w:before="0" w:after="0" w:line="240" w:lineRule="auto"/>
        <w:rPr>
          <w:sz w:val="22"/>
          <w:szCs w:val="22"/>
          <w:lang w:val="es-MX"/>
        </w:rPr>
      </w:pPr>
    </w:p>
    <w:p w14:paraId="20DECB0F" w14:textId="77777777" w:rsidR="00B45A24" w:rsidRPr="00964541" w:rsidRDefault="00B45A24" w:rsidP="00B45A24">
      <w:pPr>
        <w:spacing w:line="240" w:lineRule="auto"/>
        <w:rPr>
          <w:lang w:val="es-MX"/>
        </w:rPr>
      </w:pPr>
    </w:p>
    <w:p w14:paraId="1E20CACE" w14:textId="77777777" w:rsidR="00B45A24" w:rsidRPr="002347C1" w:rsidRDefault="00B45A24" w:rsidP="00B45A24">
      <w:pPr>
        <w:pStyle w:val="Ttulo3"/>
        <w:spacing w:before="0" w:after="0" w:line="240" w:lineRule="auto"/>
        <w:jc w:val="center"/>
        <w:rPr>
          <w:sz w:val="24"/>
          <w:szCs w:val="24"/>
        </w:rPr>
      </w:pPr>
      <w:r w:rsidRPr="002347C1">
        <w:rPr>
          <w:sz w:val="24"/>
          <w:szCs w:val="24"/>
        </w:rPr>
        <w:t>CONSIDERANDO</w:t>
      </w:r>
    </w:p>
    <w:p w14:paraId="6B10F7D5" w14:textId="77777777" w:rsidR="00B45A24" w:rsidRPr="00BF77DB" w:rsidRDefault="00B45A24" w:rsidP="00B45A24">
      <w:pPr>
        <w:spacing w:line="240" w:lineRule="auto"/>
        <w:rPr>
          <w:rFonts w:ascii="Arial" w:hAnsi="Arial" w:cs="Arial"/>
          <w:sz w:val="22"/>
          <w:szCs w:val="22"/>
        </w:rPr>
      </w:pPr>
    </w:p>
    <w:p w14:paraId="05008CA9" w14:textId="77777777" w:rsidR="00B45A24" w:rsidRPr="00BF77DB" w:rsidRDefault="00B45A24">
      <w:pPr>
        <w:spacing w:line="240" w:lineRule="auto"/>
        <w:rPr>
          <w:rFonts w:ascii="Arial" w:hAnsi="Arial" w:cs="Arial"/>
          <w:sz w:val="22"/>
          <w:szCs w:val="22"/>
        </w:rPr>
      </w:pPr>
      <w:r w:rsidRPr="00BF77DB">
        <w:rPr>
          <w:rFonts w:ascii="Arial" w:hAnsi="Arial" w:cs="Arial"/>
          <w:sz w:val="22"/>
          <w:szCs w:val="22"/>
        </w:rPr>
        <w:t>Que de conformidad con el artículo 49 de la Constitución Política, la salud tiene una doble connotación -derecho constitucional y servicio público- y, por ende, todas las personas podrán acceder al servicio de salud y al Estado le corresponde organizar, dirigir, reglamentar y garantizar su prestación de conformidad con los principios de eficiencia, universalidad y solidaridad.</w:t>
      </w:r>
    </w:p>
    <w:p w14:paraId="0120E0A0" w14:textId="77777777" w:rsidR="00B45A24" w:rsidRPr="00BF77DB" w:rsidRDefault="00B45A24">
      <w:pPr>
        <w:spacing w:line="240" w:lineRule="auto"/>
        <w:rPr>
          <w:rFonts w:ascii="Arial" w:hAnsi="Arial" w:cs="Arial"/>
          <w:sz w:val="22"/>
          <w:szCs w:val="22"/>
        </w:rPr>
      </w:pPr>
    </w:p>
    <w:p w14:paraId="65561A90" w14:textId="77777777" w:rsidR="00B45A24" w:rsidRPr="00BF77DB" w:rsidRDefault="00B45A24">
      <w:pPr>
        <w:spacing w:line="240" w:lineRule="auto"/>
        <w:rPr>
          <w:rFonts w:ascii="Arial" w:hAnsi="Arial" w:cs="Arial"/>
          <w:sz w:val="22"/>
          <w:szCs w:val="22"/>
        </w:rPr>
      </w:pPr>
      <w:r w:rsidRPr="00BF77DB">
        <w:rPr>
          <w:rFonts w:ascii="Arial" w:hAnsi="Arial" w:cs="Arial"/>
          <w:sz w:val="22"/>
          <w:szCs w:val="22"/>
        </w:rPr>
        <w:t xml:space="preserve">Que la Ley 100 de 1993 creó el Sistema General de Seguridad Social en Salud, estableciendo las condiciones de acceso a un Plan Obligatorio de Salud “POS” para todos los habitantes del territorio Nacional, el cual constituye un conjunto de prestaciones a cargo de las entidades en las cuales recae el aseguramiento. </w:t>
      </w:r>
    </w:p>
    <w:p w14:paraId="3345E83F" w14:textId="77777777" w:rsidR="00B45A24" w:rsidRPr="00BF77DB" w:rsidRDefault="00B45A24">
      <w:pPr>
        <w:spacing w:line="240" w:lineRule="auto"/>
        <w:rPr>
          <w:rFonts w:ascii="Arial" w:hAnsi="Arial" w:cs="Arial"/>
          <w:sz w:val="22"/>
          <w:szCs w:val="22"/>
        </w:rPr>
      </w:pPr>
    </w:p>
    <w:p w14:paraId="1BEB8757" w14:textId="77777777" w:rsidR="00B45A24" w:rsidRPr="00BF77DB" w:rsidRDefault="00B45A24">
      <w:pPr>
        <w:spacing w:line="240" w:lineRule="auto"/>
        <w:rPr>
          <w:rFonts w:ascii="Arial" w:hAnsi="Arial" w:cs="Arial"/>
          <w:color w:val="000000"/>
          <w:sz w:val="22"/>
          <w:szCs w:val="22"/>
        </w:rPr>
      </w:pPr>
      <w:r w:rsidRPr="00BF77DB">
        <w:rPr>
          <w:rFonts w:ascii="Arial" w:hAnsi="Arial" w:cs="Arial"/>
          <w:color w:val="000000"/>
          <w:sz w:val="22"/>
          <w:szCs w:val="22"/>
        </w:rPr>
        <w:t xml:space="preserve">Que la Ley 715 de 2001 en los artículos 42 y 43 dispone que le corresponde a la Nación, la dirección del sector salud y del Sistema General de Seguridad Social en Salud en el territorio Nacional, mientras que los entes territoriales deben dirigir, coordinar y vigilar los mismos en el territorio de su jurisdicción. </w:t>
      </w:r>
    </w:p>
    <w:p w14:paraId="35B3CEE7" w14:textId="77777777" w:rsidR="00B45A24" w:rsidRPr="00BF77DB" w:rsidRDefault="00B45A24">
      <w:pPr>
        <w:spacing w:line="240" w:lineRule="auto"/>
        <w:rPr>
          <w:rFonts w:ascii="Arial" w:hAnsi="Arial" w:cs="Arial"/>
          <w:color w:val="000000"/>
          <w:sz w:val="22"/>
          <w:szCs w:val="22"/>
        </w:rPr>
      </w:pPr>
    </w:p>
    <w:p w14:paraId="4E153388" w14:textId="77777777" w:rsidR="00B45A24" w:rsidRPr="00BF77DB" w:rsidRDefault="00B45A24">
      <w:pPr>
        <w:spacing w:line="240" w:lineRule="auto"/>
        <w:rPr>
          <w:rFonts w:ascii="Arial" w:hAnsi="Arial" w:cs="Arial"/>
          <w:sz w:val="22"/>
          <w:szCs w:val="22"/>
        </w:rPr>
      </w:pPr>
      <w:r w:rsidRPr="00BF77DB">
        <w:rPr>
          <w:rFonts w:ascii="Arial" w:hAnsi="Arial" w:cs="Arial"/>
          <w:sz w:val="22"/>
          <w:szCs w:val="22"/>
        </w:rPr>
        <w:t>Que en armonía con lo establecido en la Ley 100 de 1993 y en la Ley 715 de 2001, el reembolso de los costos de los servicios de salud no POS a favor de las EPS, están a cargo del Fondo de Solidaridad y Garantía, FOSYGA, cuando tales servicios se autorizan dentro del Régimen Contributivo y a cargo de las Entidades Territoriales (Departamentos, Municipios y Distritos), en los casos en que los servicios No POS se reconocen dentro del Régimen Subsidiado.</w:t>
      </w:r>
    </w:p>
    <w:p w14:paraId="1E66CA6A" w14:textId="77777777" w:rsidR="00B45A24" w:rsidRPr="00BF77DB" w:rsidRDefault="00B45A24">
      <w:pPr>
        <w:spacing w:line="240" w:lineRule="auto"/>
        <w:rPr>
          <w:rFonts w:ascii="Arial" w:hAnsi="Arial" w:cs="Arial"/>
          <w:color w:val="000000"/>
          <w:sz w:val="22"/>
          <w:szCs w:val="22"/>
        </w:rPr>
      </w:pPr>
    </w:p>
    <w:p w14:paraId="68700E76" w14:textId="77777777" w:rsidR="00B45A24" w:rsidRPr="00BF77DB" w:rsidRDefault="00B45A24">
      <w:pPr>
        <w:spacing w:line="240" w:lineRule="auto"/>
        <w:rPr>
          <w:rFonts w:ascii="Arial" w:hAnsi="Arial" w:cs="Arial"/>
          <w:color w:val="000000"/>
          <w:sz w:val="22"/>
          <w:szCs w:val="22"/>
        </w:rPr>
      </w:pPr>
      <w:r w:rsidRPr="00BF77DB">
        <w:rPr>
          <w:rFonts w:ascii="Arial" w:hAnsi="Arial" w:cs="Arial"/>
          <w:color w:val="000000"/>
          <w:sz w:val="22"/>
          <w:szCs w:val="22"/>
        </w:rPr>
        <w:t xml:space="preserve">Que el artículo 20 de la Ley 1122 de 2007 faculta a las entidades territoriales para que, en aras garantizar el acceso a la prestación de los servicios de salud no cubiertos por el plan de beneficios  que requieran las personas vinculadas al régimen subsidiado, contraten con Empresas Sociales del Estado u otras instituciones prestadoras de salud,  la atención de esta población asumiendo los costos de los servicios. </w:t>
      </w:r>
    </w:p>
    <w:p w14:paraId="2DE7A96C" w14:textId="77777777" w:rsidR="00B45A24" w:rsidRPr="00BF77DB" w:rsidRDefault="00B45A24">
      <w:pPr>
        <w:spacing w:line="240" w:lineRule="auto"/>
        <w:rPr>
          <w:rFonts w:ascii="Arial" w:hAnsi="Arial" w:cs="Arial"/>
          <w:sz w:val="22"/>
          <w:szCs w:val="22"/>
        </w:rPr>
      </w:pPr>
    </w:p>
    <w:p w14:paraId="2B5B64EF" w14:textId="77777777" w:rsidR="00B45A24" w:rsidRPr="00BF77DB" w:rsidRDefault="00B45A24">
      <w:pPr>
        <w:spacing w:line="240" w:lineRule="auto"/>
        <w:rPr>
          <w:rFonts w:ascii="Arial" w:hAnsi="Arial" w:cs="Arial"/>
          <w:i/>
          <w:color w:val="000000"/>
          <w:sz w:val="22"/>
          <w:szCs w:val="22"/>
        </w:rPr>
      </w:pPr>
      <w:r w:rsidRPr="00BF77DB">
        <w:rPr>
          <w:rFonts w:ascii="Arial" w:hAnsi="Arial" w:cs="Arial"/>
          <w:color w:val="000000"/>
          <w:sz w:val="22"/>
          <w:szCs w:val="22"/>
        </w:rPr>
        <w:t xml:space="preserve">Que la Ley 1751 de 2015 en el artículo 2 establece que el derecho fundamental a la salud es </w:t>
      </w:r>
      <w:r w:rsidRPr="00BF77DB">
        <w:rPr>
          <w:rFonts w:ascii="Arial" w:hAnsi="Arial" w:cs="Arial"/>
          <w:color w:val="000000"/>
          <w:sz w:val="22"/>
          <w:szCs w:val="22"/>
        </w:rPr>
        <w:lastRenderedPageBreak/>
        <w:t xml:space="preserve">autónomo e irrenunciable en lo individual y en lo colectivo y que </w:t>
      </w:r>
      <w:r w:rsidRPr="000C6FE8">
        <w:rPr>
          <w:rFonts w:ascii="Arial" w:hAnsi="Arial" w:cs="Arial"/>
          <w:i/>
          <w:color w:val="000000"/>
          <w:sz w:val="22"/>
          <w:szCs w:val="22"/>
        </w:rPr>
        <w:t>“Comprende el acceso a los servicios de salud de manera oportuna, eficaz y con calidad para la preservación, el mejoramiento y la promoción de la salud</w:t>
      </w:r>
      <w:r w:rsidRPr="00BF77DB">
        <w:rPr>
          <w:rFonts w:ascii="Arial" w:hAnsi="Arial" w:cs="Arial"/>
          <w:i/>
          <w:color w:val="000000"/>
          <w:sz w:val="22"/>
          <w:szCs w:val="22"/>
        </w:rPr>
        <w:t>”.</w:t>
      </w:r>
    </w:p>
    <w:p w14:paraId="52808A21" w14:textId="77777777" w:rsidR="00B45A24" w:rsidRPr="00BF77DB" w:rsidRDefault="00B45A24">
      <w:pPr>
        <w:spacing w:line="240" w:lineRule="auto"/>
        <w:rPr>
          <w:rFonts w:ascii="Arial" w:hAnsi="Arial" w:cs="Arial"/>
          <w:color w:val="000000"/>
          <w:sz w:val="22"/>
          <w:szCs w:val="22"/>
        </w:rPr>
      </w:pPr>
    </w:p>
    <w:p w14:paraId="2840014F" w14:textId="77777777" w:rsidR="00B45A24" w:rsidRPr="00BF77DB" w:rsidRDefault="00B45A24">
      <w:pPr>
        <w:spacing w:line="240" w:lineRule="auto"/>
        <w:rPr>
          <w:rFonts w:ascii="Arial" w:hAnsi="Arial" w:cs="Arial"/>
          <w:color w:val="000000"/>
          <w:sz w:val="22"/>
          <w:szCs w:val="22"/>
        </w:rPr>
      </w:pPr>
      <w:r w:rsidRPr="00BF77DB">
        <w:rPr>
          <w:rFonts w:ascii="Arial" w:hAnsi="Arial" w:cs="Arial"/>
          <w:color w:val="000000"/>
          <w:sz w:val="22"/>
          <w:szCs w:val="22"/>
        </w:rPr>
        <w:t>Que la mentada ley en el artículo 15 consagra que el Sistema garantizará el derecho fundamental a la salud a través de la prestación de servicios y tecnologías estructurados sobre una concepción integral de la salud, que incluya promoción, prevención, paliación, atención de la enfermedad y rehabilitación de sus secuelas; precisando criterios tendientes a determinar aquellos servicios que no serán financiados por los recursos públicos asignados a la salud.</w:t>
      </w:r>
    </w:p>
    <w:p w14:paraId="3A7F0E10" w14:textId="77777777" w:rsidR="00B45A24" w:rsidRPr="00BF77DB" w:rsidRDefault="00B45A24">
      <w:pPr>
        <w:spacing w:line="240" w:lineRule="auto"/>
        <w:rPr>
          <w:rFonts w:ascii="Arial" w:hAnsi="Arial" w:cs="Arial"/>
          <w:color w:val="000000"/>
          <w:sz w:val="22"/>
          <w:szCs w:val="22"/>
        </w:rPr>
      </w:pPr>
    </w:p>
    <w:p w14:paraId="374B57E6" w14:textId="77777777" w:rsidR="00B45A24" w:rsidRPr="00BF77DB" w:rsidRDefault="00B45A24">
      <w:pPr>
        <w:spacing w:line="240" w:lineRule="auto"/>
        <w:rPr>
          <w:rFonts w:ascii="Arial" w:hAnsi="Arial" w:cs="Arial"/>
          <w:iCs/>
          <w:color w:val="000000"/>
          <w:sz w:val="22"/>
          <w:szCs w:val="22"/>
        </w:rPr>
      </w:pPr>
      <w:r w:rsidRPr="00BF77DB">
        <w:rPr>
          <w:rFonts w:ascii="Arial" w:hAnsi="Arial" w:cs="Arial"/>
          <w:color w:val="000000"/>
          <w:sz w:val="22"/>
          <w:szCs w:val="22"/>
        </w:rPr>
        <w:t xml:space="preserve">Que la Ley 270 de 1996 artículo 42A en concordancia con el artículo 161 del Código de Procedimiento Administrativo y de lo Contencioso Administrativo, consagran que cuando los asuntos sean conciliables, siempre constituirá requisito de </w:t>
      </w:r>
      <w:proofErr w:type="spellStart"/>
      <w:r w:rsidRPr="00BF77DB">
        <w:rPr>
          <w:rFonts w:ascii="Arial" w:hAnsi="Arial" w:cs="Arial"/>
          <w:color w:val="000000"/>
          <w:sz w:val="22"/>
          <w:szCs w:val="22"/>
        </w:rPr>
        <w:t>procedibilidad</w:t>
      </w:r>
      <w:proofErr w:type="spellEnd"/>
      <w:r w:rsidRPr="00BF77DB">
        <w:rPr>
          <w:rFonts w:ascii="Arial" w:hAnsi="Arial" w:cs="Arial"/>
          <w:color w:val="000000"/>
          <w:sz w:val="22"/>
          <w:szCs w:val="22"/>
        </w:rPr>
        <w:t xml:space="preserve"> de los medios de control de nulidad y restablecimiento del derecho, reparación directa y controversias contractuales, el trámite de la conciliación extrajudicial. </w:t>
      </w:r>
    </w:p>
    <w:p w14:paraId="6077F575" w14:textId="77777777" w:rsidR="00B45A24" w:rsidRPr="00BF77DB" w:rsidRDefault="00B45A24">
      <w:pPr>
        <w:spacing w:line="240" w:lineRule="auto"/>
        <w:rPr>
          <w:rFonts w:ascii="Arial" w:hAnsi="Arial" w:cs="Arial"/>
          <w:sz w:val="22"/>
          <w:szCs w:val="22"/>
        </w:rPr>
      </w:pPr>
    </w:p>
    <w:p w14:paraId="751080B6" w14:textId="77777777" w:rsidR="00B45A24" w:rsidRPr="00BF77DB" w:rsidRDefault="00B45A24">
      <w:pPr>
        <w:spacing w:line="240" w:lineRule="auto"/>
        <w:rPr>
          <w:rFonts w:ascii="Arial" w:hAnsi="Arial" w:cs="Arial"/>
          <w:color w:val="000000"/>
          <w:sz w:val="22"/>
          <w:szCs w:val="22"/>
        </w:rPr>
      </w:pPr>
      <w:r w:rsidRPr="00BF77DB">
        <w:rPr>
          <w:rFonts w:ascii="Arial" w:hAnsi="Arial" w:cs="Arial"/>
          <w:color w:val="000000"/>
          <w:sz w:val="22"/>
          <w:szCs w:val="22"/>
        </w:rPr>
        <w:t>Que con fundamento en la Ley 1122 de 2007 artículo 38, la Ley 1438 de 2011 artículo 135 y el Decreto 2462 de 2013 artículo 30, la Superintendencia Nacional de Salud está facultada para actuar como conciliadora de oficio o a solicitud de parte, en los conflictos que surjan entre sus vigilados y/o entre éstos y los usuarios,  que les impidan atender sus obligaciones dentro del Sistema y, el acceso efectivo de los usuarios al servicio de salud.</w:t>
      </w:r>
    </w:p>
    <w:p w14:paraId="1526C5F3" w14:textId="77777777" w:rsidR="00B45A24" w:rsidRPr="00BF77DB" w:rsidRDefault="00B45A24">
      <w:pPr>
        <w:spacing w:line="240" w:lineRule="auto"/>
        <w:rPr>
          <w:rFonts w:ascii="Arial" w:hAnsi="Arial" w:cs="Arial"/>
          <w:color w:val="000000"/>
          <w:sz w:val="22"/>
          <w:szCs w:val="22"/>
        </w:rPr>
      </w:pPr>
    </w:p>
    <w:p w14:paraId="0B84AA43" w14:textId="77777777" w:rsidR="00B45A24" w:rsidRPr="00BF77DB" w:rsidRDefault="00B45A24">
      <w:pPr>
        <w:spacing w:line="240" w:lineRule="auto"/>
        <w:rPr>
          <w:rFonts w:ascii="Arial" w:hAnsi="Arial" w:cs="Arial"/>
          <w:sz w:val="22"/>
          <w:szCs w:val="22"/>
        </w:rPr>
      </w:pPr>
      <w:r w:rsidRPr="00BF77DB">
        <w:rPr>
          <w:rFonts w:ascii="Arial" w:hAnsi="Arial" w:cs="Arial"/>
          <w:sz w:val="22"/>
          <w:szCs w:val="22"/>
        </w:rPr>
        <w:t>Que de conformidad con el artículo 39 literal f) de dicha norma, la Superintendencia Nacional de Salud en ejercicio de sus atribuciones de inspección, vigilancia y control, desarrollará, entre otros, el objetivo de “</w:t>
      </w:r>
      <w:r w:rsidRPr="00BF77DB">
        <w:rPr>
          <w:rFonts w:ascii="Arial" w:hAnsi="Arial" w:cs="Arial"/>
          <w:i/>
          <w:sz w:val="22"/>
          <w:szCs w:val="22"/>
        </w:rPr>
        <w:t>Velar por la eficiencia en la generación, recaudo, flujo, administración, custodia y aplicación de los recursos con destino a la prestación de los servicios de salud</w:t>
      </w:r>
      <w:r w:rsidRPr="00BF77DB">
        <w:rPr>
          <w:rFonts w:ascii="Arial" w:hAnsi="Arial" w:cs="Arial"/>
          <w:sz w:val="22"/>
          <w:szCs w:val="22"/>
        </w:rPr>
        <w:t>”.</w:t>
      </w:r>
    </w:p>
    <w:p w14:paraId="7B847B8B" w14:textId="77777777" w:rsidR="00B45A24" w:rsidRPr="00BF77DB" w:rsidRDefault="00B45A24">
      <w:pPr>
        <w:spacing w:line="240" w:lineRule="auto"/>
        <w:rPr>
          <w:rFonts w:ascii="Arial" w:hAnsi="Arial" w:cs="Arial"/>
          <w:color w:val="000000"/>
          <w:sz w:val="22"/>
          <w:szCs w:val="22"/>
        </w:rPr>
      </w:pPr>
    </w:p>
    <w:p w14:paraId="24846DF9" w14:textId="77777777" w:rsidR="00B45A24" w:rsidRPr="00BF77DB" w:rsidRDefault="00B45A24">
      <w:pPr>
        <w:spacing w:line="240" w:lineRule="auto"/>
        <w:rPr>
          <w:rFonts w:ascii="Arial" w:hAnsi="Arial" w:cs="Arial"/>
          <w:color w:val="000000"/>
          <w:sz w:val="22"/>
          <w:szCs w:val="22"/>
        </w:rPr>
      </w:pPr>
      <w:r w:rsidRPr="00BF77DB">
        <w:rPr>
          <w:rFonts w:ascii="Arial" w:hAnsi="Arial" w:cs="Arial"/>
          <w:color w:val="000000"/>
          <w:sz w:val="22"/>
          <w:szCs w:val="22"/>
        </w:rPr>
        <w:t>Que mediante el Decreto-ley 019 de 2012 se dictaron normas para suprimir o reformar regulaciones, procedimientos y trámites innecesarios existentes en la Administración Pública, disponiendo en el artículo 122 que “</w:t>
      </w:r>
      <w:r w:rsidRPr="00BF77DB">
        <w:rPr>
          <w:rFonts w:ascii="Arial" w:hAnsi="Arial" w:cs="Arial"/>
          <w:i/>
          <w:color w:val="000000"/>
          <w:sz w:val="22"/>
          <w:szCs w:val="22"/>
        </w:rPr>
        <w:t xml:space="preserve">Sin perjuicio de los mecanismos alternativos de solución de conflictos establecidos en la ley, cuando se presenten divergencias recurrentes por las glosas aplicadas en la auditoría efectuada a los recobros ante el FOSYGA, por cualquier </w:t>
      </w:r>
      <w:proofErr w:type="spellStart"/>
      <w:r w:rsidRPr="00BF77DB">
        <w:rPr>
          <w:rFonts w:ascii="Arial" w:hAnsi="Arial" w:cs="Arial"/>
          <w:i/>
          <w:color w:val="000000"/>
          <w:sz w:val="22"/>
          <w:szCs w:val="22"/>
        </w:rPr>
        <w:t>causal</w:t>
      </w:r>
      <w:proofErr w:type="spellEnd"/>
      <w:r w:rsidRPr="00BF77DB">
        <w:rPr>
          <w:rFonts w:ascii="Arial" w:hAnsi="Arial" w:cs="Arial"/>
          <w:i/>
          <w:color w:val="000000"/>
          <w:sz w:val="22"/>
          <w:szCs w:val="22"/>
        </w:rPr>
        <w:t>, el Ministerio de Salud y Protección Social establecerá los lineamientos o procedimientos orientados a su solución, siempre y cuando no haya transcurrido el plazo de caducidad establecido para la acción de reparación directa en el Código Contencioso Administrativo. En estos casos, el costo de la nueva auditoría integral deberá ser sufragado por la entidad recobrante</w:t>
      </w:r>
      <w:r w:rsidRPr="00BF77DB">
        <w:rPr>
          <w:rFonts w:ascii="Arial" w:hAnsi="Arial" w:cs="Arial"/>
          <w:color w:val="000000"/>
          <w:sz w:val="22"/>
          <w:szCs w:val="22"/>
        </w:rPr>
        <w:t>.”</w:t>
      </w:r>
    </w:p>
    <w:p w14:paraId="077BA148" w14:textId="77777777" w:rsidR="00B45A24" w:rsidRPr="00BF77DB" w:rsidRDefault="00B45A24">
      <w:pPr>
        <w:spacing w:line="240" w:lineRule="auto"/>
        <w:rPr>
          <w:rFonts w:ascii="Arial" w:hAnsi="Arial" w:cs="Arial"/>
          <w:color w:val="000000"/>
          <w:sz w:val="22"/>
          <w:szCs w:val="22"/>
        </w:rPr>
      </w:pPr>
    </w:p>
    <w:p w14:paraId="2CE706FF" w14:textId="77777777" w:rsidR="00B45A24" w:rsidRPr="00BF77DB" w:rsidRDefault="00B45A24">
      <w:pPr>
        <w:spacing w:line="240" w:lineRule="auto"/>
        <w:rPr>
          <w:rFonts w:ascii="Arial" w:hAnsi="Arial" w:cs="Arial"/>
          <w:color w:val="000000"/>
          <w:sz w:val="22"/>
          <w:szCs w:val="22"/>
        </w:rPr>
      </w:pPr>
      <w:r w:rsidRPr="00BF77DB">
        <w:rPr>
          <w:rFonts w:ascii="Arial" w:hAnsi="Arial" w:cs="Arial"/>
          <w:color w:val="000000"/>
          <w:sz w:val="22"/>
          <w:szCs w:val="22"/>
        </w:rPr>
        <w:t>Que en desarrollo del aludido artículo 122, fue expedido el Decreto 1865 de 2012 (compilado en el Decreto 780 de 2016, Libro 2 Título 6 parte 6 titulo 1 capitulo 1 sección 3), cuyo objeto es reglamentar el saneamiento de cuentas por recobros cuando se presenten divergencias recurrentes generadas por las glosas aplicadas en la auditoría integral a los recobros presentados por las entidades recobrantes ante el Fondo de Solidaridad y Garantía (</w:t>
      </w:r>
      <w:proofErr w:type="spellStart"/>
      <w:r w:rsidRPr="00BF77DB">
        <w:rPr>
          <w:rFonts w:ascii="Arial" w:hAnsi="Arial" w:cs="Arial"/>
          <w:color w:val="000000"/>
          <w:sz w:val="22"/>
          <w:szCs w:val="22"/>
        </w:rPr>
        <w:t>Fosyga</w:t>
      </w:r>
      <w:proofErr w:type="spellEnd"/>
      <w:r w:rsidRPr="00BF77DB">
        <w:rPr>
          <w:rFonts w:ascii="Arial" w:hAnsi="Arial" w:cs="Arial"/>
          <w:color w:val="000000"/>
          <w:sz w:val="22"/>
          <w:szCs w:val="22"/>
        </w:rPr>
        <w:t>), así como disponer la aplicación, por una única vez, de dicho procedimiento para aquellos recobros que a la entrada en vigencia del Decreto-Ley</w:t>
      </w:r>
      <w:r w:rsidRPr="00BF77DB">
        <w:rPr>
          <w:rFonts w:ascii="Arial" w:hAnsi="Arial" w:cs="Arial"/>
          <w:sz w:val="22"/>
          <w:szCs w:val="22"/>
        </w:rPr>
        <w:t> </w:t>
      </w:r>
      <w:hyperlink r:id="rId14" w:anchor="Inicio" w:history="1">
        <w:r w:rsidRPr="00BF77DB">
          <w:rPr>
            <w:rFonts w:ascii="Arial" w:hAnsi="Arial" w:cs="Arial"/>
            <w:color w:val="000000"/>
            <w:sz w:val="22"/>
            <w:szCs w:val="22"/>
          </w:rPr>
          <w:t>019</w:t>
        </w:r>
      </w:hyperlink>
      <w:r w:rsidRPr="00BF77DB">
        <w:rPr>
          <w:rFonts w:ascii="Arial" w:hAnsi="Arial" w:cs="Arial"/>
          <w:sz w:val="22"/>
          <w:szCs w:val="22"/>
        </w:rPr>
        <w:t> </w:t>
      </w:r>
      <w:r w:rsidRPr="00BF77DB">
        <w:rPr>
          <w:rFonts w:ascii="Arial" w:hAnsi="Arial" w:cs="Arial"/>
          <w:color w:val="000000"/>
          <w:sz w:val="22"/>
          <w:szCs w:val="22"/>
        </w:rPr>
        <w:t>de 2012, hubieren surtido la auditoría integral culminando con estado glosado por considerar que la tecnología en salud se encontraba incluida en el POS.</w:t>
      </w:r>
    </w:p>
    <w:p w14:paraId="36043530" w14:textId="77777777" w:rsidR="00B45A24" w:rsidRPr="00BF77DB" w:rsidRDefault="00B45A24">
      <w:pPr>
        <w:spacing w:line="240" w:lineRule="auto"/>
        <w:rPr>
          <w:rFonts w:ascii="Arial" w:hAnsi="Arial" w:cs="Arial"/>
          <w:color w:val="000000"/>
          <w:sz w:val="22"/>
          <w:szCs w:val="22"/>
        </w:rPr>
      </w:pPr>
    </w:p>
    <w:p w14:paraId="5A793007" w14:textId="77777777" w:rsidR="00B45A24" w:rsidRPr="00BF77DB" w:rsidRDefault="00B45A24">
      <w:pPr>
        <w:spacing w:line="240" w:lineRule="auto"/>
        <w:rPr>
          <w:rFonts w:ascii="Arial" w:hAnsi="Arial" w:cs="Arial"/>
          <w:color w:val="000000"/>
          <w:sz w:val="22"/>
          <w:szCs w:val="22"/>
        </w:rPr>
      </w:pPr>
      <w:r w:rsidRPr="00BF77DB">
        <w:rPr>
          <w:rFonts w:ascii="Arial" w:hAnsi="Arial" w:cs="Arial"/>
          <w:color w:val="000000"/>
          <w:sz w:val="22"/>
          <w:szCs w:val="22"/>
        </w:rPr>
        <w:t xml:space="preserve">Que el artículo 2 del Decreto 1865 de 2012, define las divergencias recurrentes como </w:t>
      </w:r>
      <w:r w:rsidRPr="00BF77DB">
        <w:rPr>
          <w:rFonts w:ascii="Arial" w:hAnsi="Arial" w:cs="Arial"/>
          <w:i/>
          <w:color w:val="000000"/>
          <w:sz w:val="22"/>
          <w:szCs w:val="22"/>
        </w:rPr>
        <w:t>“…las diferencias conceptuales entre más de una entidad recobrante y el Ministerio de Salud y Protección Social – Fondo de Solidaridad y Garantía (</w:t>
      </w:r>
      <w:proofErr w:type="spellStart"/>
      <w:r w:rsidRPr="00BF77DB">
        <w:rPr>
          <w:rFonts w:ascii="Arial" w:hAnsi="Arial" w:cs="Arial"/>
          <w:i/>
          <w:color w:val="000000"/>
          <w:sz w:val="22"/>
          <w:szCs w:val="22"/>
        </w:rPr>
        <w:t>Fosyga</w:t>
      </w:r>
      <w:proofErr w:type="spellEnd"/>
      <w:r w:rsidRPr="00BF77DB">
        <w:rPr>
          <w:rFonts w:ascii="Arial" w:hAnsi="Arial" w:cs="Arial"/>
          <w:i/>
          <w:color w:val="000000"/>
          <w:sz w:val="22"/>
          <w:szCs w:val="22"/>
        </w:rPr>
        <w:t>), respecto de las glosas que por cualquier causal hayan sido aplicadas a las solicitudes de recobro en más de un período de radicación</w:t>
      </w:r>
      <w:r w:rsidRPr="00BF77DB">
        <w:rPr>
          <w:rFonts w:ascii="Arial" w:hAnsi="Arial" w:cs="Arial"/>
          <w:color w:val="000000"/>
          <w:sz w:val="22"/>
          <w:szCs w:val="22"/>
        </w:rPr>
        <w:t>.”</w:t>
      </w:r>
    </w:p>
    <w:p w14:paraId="76346238" w14:textId="77777777" w:rsidR="00B45A24" w:rsidRPr="00BF77DB" w:rsidRDefault="00B45A24">
      <w:pPr>
        <w:spacing w:line="240" w:lineRule="auto"/>
        <w:rPr>
          <w:rFonts w:ascii="Arial" w:hAnsi="Arial" w:cs="Arial"/>
          <w:sz w:val="22"/>
          <w:szCs w:val="22"/>
        </w:rPr>
      </w:pPr>
    </w:p>
    <w:p w14:paraId="52A8EAD7" w14:textId="77777777" w:rsidR="00B45A24" w:rsidRPr="00BF77DB" w:rsidRDefault="00B45A24">
      <w:pPr>
        <w:spacing w:line="240" w:lineRule="auto"/>
        <w:rPr>
          <w:rFonts w:ascii="Arial" w:hAnsi="Arial" w:cs="Arial"/>
          <w:color w:val="000000"/>
          <w:sz w:val="22"/>
          <w:szCs w:val="22"/>
        </w:rPr>
      </w:pPr>
      <w:r w:rsidRPr="00BF77DB">
        <w:rPr>
          <w:rFonts w:ascii="Arial" w:hAnsi="Arial" w:cs="Arial"/>
          <w:sz w:val="22"/>
          <w:szCs w:val="22"/>
        </w:rPr>
        <w:t>Que mediante la</w:t>
      </w:r>
      <w:r w:rsidRPr="00BF77DB">
        <w:rPr>
          <w:rFonts w:ascii="Arial" w:hAnsi="Arial" w:cs="Arial"/>
          <w:color w:val="000000"/>
          <w:sz w:val="22"/>
          <w:szCs w:val="22"/>
        </w:rPr>
        <w:t xml:space="preserve"> Ley 1608 de 2013 se adoptaron medidas para mejorar la liquidez y el uso de algunos recursos del sector salud, precisando en el inciso 4 del artículo 11 que “</w:t>
      </w:r>
      <w:r w:rsidRPr="00BF77DB">
        <w:rPr>
          <w:rFonts w:ascii="Arial" w:hAnsi="Arial" w:cs="Arial"/>
          <w:i/>
          <w:color w:val="000000"/>
          <w:sz w:val="22"/>
          <w:szCs w:val="22"/>
        </w:rPr>
        <w:t xml:space="preserve">En el caso de los recobros y reclamaciones que se realizan al </w:t>
      </w:r>
      <w:proofErr w:type="spellStart"/>
      <w:r w:rsidRPr="00BF77DB">
        <w:rPr>
          <w:rFonts w:ascii="Arial" w:hAnsi="Arial" w:cs="Arial"/>
          <w:i/>
          <w:color w:val="000000"/>
          <w:sz w:val="22"/>
          <w:szCs w:val="22"/>
        </w:rPr>
        <w:t>Fosyga</w:t>
      </w:r>
      <w:proofErr w:type="spellEnd"/>
      <w:r w:rsidRPr="00BF77DB">
        <w:rPr>
          <w:rFonts w:ascii="Arial" w:hAnsi="Arial" w:cs="Arial"/>
          <w:i/>
          <w:color w:val="000000"/>
          <w:sz w:val="22"/>
          <w:szCs w:val="22"/>
        </w:rPr>
        <w:t xml:space="preserve"> cuya glosa de carácter administrativo hubiese sido notificada con anterioridad a la expedición de la presente Ley, y sobre los cuales </w:t>
      </w:r>
      <w:r w:rsidRPr="00BF77DB">
        <w:rPr>
          <w:rFonts w:ascii="Arial" w:hAnsi="Arial" w:cs="Arial"/>
          <w:i/>
          <w:color w:val="000000"/>
          <w:sz w:val="22"/>
          <w:szCs w:val="22"/>
        </w:rPr>
        <w:lastRenderedPageBreak/>
        <w:t xml:space="preserve">no haya operado el término de caducidad de la acción contenciosa administrativa correspondiente, solo se exigirán para su reconocimiento y pago los requisitos esenciales que demuestren la existencia de la respectiva obligación. Las entidades recobrantes deberán autorizar el giro directo del valor total que se llegue a aprobar a favor de las Instituciones Prestadoras de Salud habilitadas. El Ministerio de Salud y Protección Social podrá permitir que los documentos de soporte de los cobros o reclamaciones ante el </w:t>
      </w:r>
      <w:proofErr w:type="spellStart"/>
      <w:r w:rsidRPr="00BF77DB">
        <w:rPr>
          <w:rFonts w:ascii="Arial" w:hAnsi="Arial" w:cs="Arial"/>
          <w:i/>
          <w:color w:val="000000"/>
          <w:sz w:val="22"/>
          <w:szCs w:val="22"/>
        </w:rPr>
        <w:t>Fosyga</w:t>
      </w:r>
      <w:proofErr w:type="spellEnd"/>
      <w:r w:rsidRPr="00BF77DB">
        <w:rPr>
          <w:rFonts w:ascii="Arial" w:hAnsi="Arial" w:cs="Arial"/>
          <w:i/>
          <w:color w:val="000000"/>
          <w:sz w:val="22"/>
          <w:szCs w:val="22"/>
        </w:rPr>
        <w:t xml:space="preserve"> sean presentados a través de imágenes digitalizadas o de la tecnología que para tal efecto defina dicha entidad</w:t>
      </w:r>
      <w:r w:rsidRPr="00BF77DB">
        <w:rPr>
          <w:rFonts w:ascii="Arial" w:hAnsi="Arial" w:cs="Arial"/>
          <w:color w:val="000000"/>
          <w:sz w:val="22"/>
          <w:szCs w:val="22"/>
        </w:rPr>
        <w:t>.”</w:t>
      </w:r>
    </w:p>
    <w:p w14:paraId="3546148B" w14:textId="77777777" w:rsidR="00B45A24" w:rsidRPr="00BF77DB" w:rsidRDefault="00B45A24">
      <w:pPr>
        <w:spacing w:line="240" w:lineRule="auto"/>
        <w:rPr>
          <w:rFonts w:ascii="Arial" w:hAnsi="Arial" w:cs="Arial"/>
          <w:color w:val="000000"/>
          <w:sz w:val="22"/>
          <w:szCs w:val="22"/>
        </w:rPr>
      </w:pPr>
    </w:p>
    <w:p w14:paraId="5C8EFB8D" w14:textId="77777777" w:rsidR="00B45A24" w:rsidRPr="00BF77DB" w:rsidRDefault="00B45A24">
      <w:pPr>
        <w:spacing w:line="240" w:lineRule="auto"/>
        <w:rPr>
          <w:rFonts w:ascii="Arial" w:hAnsi="Arial" w:cs="Arial"/>
          <w:color w:val="000000"/>
          <w:sz w:val="22"/>
          <w:szCs w:val="22"/>
        </w:rPr>
      </w:pPr>
      <w:r w:rsidRPr="00BF77DB">
        <w:rPr>
          <w:rFonts w:ascii="Arial" w:hAnsi="Arial" w:cs="Arial"/>
          <w:color w:val="000000"/>
          <w:sz w:val="22"/>
          <w:szCs w:val="22"/>
        </w:rPr>
        <w:t>Que a través del Decreto 347 de 2013 se reglamentó la precitada disposición, el cual tiene por objeto señalar el concepto de glosa de carácter administrativo tanto en materia de los recobros presentados por las Entidades Promotoras de Salud (EPS), por concepto de medicamentos, servicios médicos o prestaciones de salud no incluidos en el Plan Obligatorio de Salud (POS), como respecto de las reclamaciones formuladas por las Instituciones Prestadoras de Servicios de Salud con cargo a los recursos de la Subcuenta de Seguro de Riesgos Catastróficos y Accidentes de Tránsito (ECAT) del Fondo de Solidaridad y Garantía (</w:t>
      </w:r>
      <w:proofErr w:type="spellStart"/>
      <w:r w:rsidRPr="00BF77DB">
        <w:rPr>
          <w:rFonts w:ascii="Arial" w:hAnsi="Arial" w:cs="Arial"/>
          <w:color w:val="000000"/>
          <w:sz w:val="22"/>
          <w:szCs w:val="22"/>
        </w:rPr>
        <w:t>Fosyga</w:t>
      </w:r>
      <w:proofErr w:type="spellEnd"/>
      <w:r w:rsidRPr="00BF77DB">
        <w:rPr>
          <w:rFonts w:ascii="Arial" w:hAnsi="Arial" w:cs="Arial"/>
          <w:color w:val="000000"/>
          <w:sz w:val="22"/>
          <w:szCs w:val="22"/>
        </w:rPr>
        <w:t>).</w:t>
      </w:r>
    </w:p>
    <w:p w14:paraId="74552F01" w14:textId="77777777" w:rsidR="00B45A24" w:rsidRPr="00BF77DB" w:rsidRDefault="00B45A24">
      <w:pPr>
        <w:spacing w:line="240" w:lineRule="auto"/>
        <w:rPr>
          <w:rFonts w:ascii="Arial" w:hAnsi="Arial" w:cs="Arial"/>
          <w:sz w:val="22"/>
          <w:szCs w:val="22"/>
        </w:rPr>
      </w:pPr>
    </w:p>
    <w:p w14:paraId="02F930F4" w14:textId="77777777" w:rsidR="00B45A24" w:rsidRPr="00BF77DB" w:rsidRDefault="00B45A24">
      <w:pPr>
        <w:spacing w:line="240" w:lineRule="auto"/>
        <w:rPr>
          <w:rFonts w:ascii="Arial" w:hAnsi="Arial" w:cs="Arial"/>
          <w:color w:val="000000"/>
          <w:sz w:val="22"/>
          <w:szCs w:val="22"/>
          <w:lang w:val="es-CO" w:eastAsia="es-CO"/>
        </w:rPr>
      </w:pPr>
      <w:r w:rsidRPr="00BF77DB">
        <w:rPr>
          <w:rFonts w:ascii="Arial" w:hAnsi="Arial" w:cs="Arial"/>
          <w:sz w:val="22"/>
          <w:szCs w:val="22"/>
        </w:rPr>
        <w:t>Que la Ley 1737 de 2014 en el artículo 112 consagra que “</w:t>
      </w:r>
      <w:r w:rsidRPr="00BF77DB">
        <w:rPr>
          <w:rFonts w:ascii="Arial" w:hAnsi="Arial" w:cs="Arial"/>
          <w:i/>
          <w:color w:val="000000"/>
          <w:sz w:val="22"/>
          <w:szCs w:val="22"/>
          <w:lang w:val="es-CO" w:eastAsia="es-CO"/>
        </w:rPr>
        <w:t xml:space="preserve">El </w:t>
      </w:r>
      <w:proofErr w:type="spellStart"/>
      <w:r w:rsidRPr="00BF77DB">
        <w:rPr>
          <w:rFonts w:ascii="Arial" w:hAnsi="Arial" w:cs="Arial"/>
          <w:i/>
          <w:color w:val="000000"/>
          <w:sz w:val="22"/>
          <w:szCs w:val="22"/>
          <w:lang w:val="es-CO" w:eastAsia="es-CO"/>
        </w:rPr>
        <w:t>Fosyga</w:t>
      </w:r>
      <w:proofErr w:type="spellEnd"/>
      <w:r w:rsidRPr="00BF77DB">
        <w:rPr>
          <w:rFonts w:ascii="Arial" w:hAnsi="Arial" w:cs="Arial"/>
          <w:i/>
          <w:color w:val="000000"/>
          <w:sz w:val="22"/>
          <w:szCs w:val="22"/>
          <w:lang w:val="es-CO" w:eastAsia="es-CO"/>
        </w:rPr>
        <w:t xml:space="preserve"> reconocerá y pagará hasta por un valor de 200 mil millones de pesos, todos aquellos recobros y/o reclamaciones cuya glosa aplicada en el proceso de auditoría haya sido glosa única de extemporaneidad, siempre y cuando no haya operado el fenómeno de la caducidad para la interposición de las acciones legales, según lo establecido en las normas vigentes y sin necesidad de acudir a un proceso previo de conciliación</w:t>
      </w:r>
      <w:r w:rsidRPr="00BF77DB">
        <w:rPr>
          <w:rFonts w:ascii="Arial" w:hAnsi="Arial" w:cs="Arial"/>
          <w:color w:val="000000"/>
          <w:sz w:val="22"/>
          <w:szCs w:val="22"/>
          <w:lang w:val="es-CO" w:eastAsia="es-CO"/>
        </w:rPr>
        <w:t>.”, y que “</w:t>
      </w:r>
      <w:r w:rsidRPr="00BF77DB">
        <w:rPr>
          <w:rFonts w:ascii="Arial" w:hAnsi="Arial" w:cs="Arial"/>
          <w:i/>
          <w:color w:val="000000"/>
          <w:sz w:val="22"/>
          <w:szCs w:val="22"/>
          <w:lang w:val="es-CO" w:eastAsia="es-CO"/>
        </w:rPr>
        <w:t>En estos casos, el giro de los recursos solo podrá realizarse en forma directa a las IPS que hagan parte de la red de prestadores de servicios de salud de las respectivas EPS</w:t>
      </w:r>
      <w:r w:rsidRPr="00BF77DB">
        <w:rPr>
          <w:rFonts w:ascii="Arial" w:hAnsi="Arial" w:cs="Arial"/>
          <w:color w:val="000000"/>
          <w:sz w:val="22"/>
          <w:szCs w:val="22"/>
          <w:lang w:val="es-CO" w:eastAsia="es-CO"/>
        </w:rPr>
        <w:t>.”</w:t>
      </w:r>
    </w:p>
    <w:p w14:paraId="2CD7B039" w14:textId="77777777" w:rsidR="00B45A24" w:rsidRPr="00BF77DB" w:rsidRDefault="00B45A24">
      <w:pPr>
        <w:spacing w:line="240" w:lineRule="auto"/>
        <w:rPr>
          <w:rFonts w:ascii="Arial" w:hAnsi="Arial" w:cs="Arial"/>
          <w:sz w:val="22"/>
          <w:szCs w:val="22"/>
        </w:rPr>
      </w:pPr>
    </w:p>
    <w:p w14:paraId="69903B4C" w14:textId="77777777" w:rsidR="00B45A24" w:rsidRPr="00BF77DB" w:rsidRDefault="00B45A24">
      <w:pPr>
        <w:spacing w:line="240" w:lineRule="auto"/>
        <w:rPr>
          <w:rFonts w:ascii="Arial" w:hAnsi="Arial" w:cs="Arial"/>
          <w:color w:val="000000"/>
          <w:sz w:val="22"/>
          <w:szCs w:val="22"/>
        </w:rPr>
      </w:pPr>
      <w:r w:rsidRPr="00BF77DB">
        <w:rPr>
          <w:rFonts w:ascii="Arial" w:hAnsi="Arial" w:cs="Arial"/>
          <w:color w:val="000000"/>
          <w:sz w:val="22"/>
          <w:szCs w:val="22"/>
        </w:rPr>
        <w:t>Que en virtud de lo dispuesto en el citado artículo </w:t>
      </w:r>
      <w:hyperlink r:id="rId15" w:anchor="112" w:history="1">
        <w:r w:rsidRPr="00BF77DB">
          <w:rPr>
            <w:rFonts w:ascii="Arial" w:hAnsi="Arial" w:cs="Arial"/>
            <w:color w:val="000000"/>
            <w:sz w:val="22"/>
            <w:szCs w:val="22"/>
          </w:rPr>
          <w:t>112</w:t>
        </w:r>
      </w:hyperlink>
      <w:r w:rsidRPr="00BF77DB">
        <w:rPr>
          <w:rFonts w:ascii="Arial" w:hAnsi="Arial" w:cs="Arial"/>
          <w:color w:val="000000"/>
          <w:sz w:val="22"/>
          <w:szCs w:val="22"/>
        </w:rPr>
        <w:t>, fue expedida la Resolución 1446 de 2015 –modificada por la Resolución 2940 de 2015- mediante la cual se establecieron los requisitos para el trámite y pago de todos aquellos recobros y reclamaciones cuya glosa aplicada en el proceso de auditoría, haya sido únicamente la de extemporaneidad.</w:t>
      </w:r>
    </w:p>
    <w:p w14:paraId="5D3FB31E" w14:textId="77777777" w:rsidR="00B45A24" w:rsidRPr="00BF77DB" w:rsidRDefault="00B45A24">
      <w:pPr>
        <w:spacing w:line="240" w:lineRule="auto"/>
        <w:rPr>
          <w:rFonts w:ascii="Arial" w:hAnsi="Arial" w:cs="Arial"/>
          <w:color w:val="000000"/>
          <w:sz w:val="22"/>
          <w:szCs w:val="22"/>
        </w:rPr>
      </w:pPr>
    </w:p>
    <w:p w14:paraId="6FC75DF0" w14:textId="77777777" w:rsidR="00B45A24" w:rsidRPr="00BF77DB" w:rsidRDefault="00B45A24">
      <w:pPr>
        <w:spacing w:line="240" w:lineRule="auto"/>
        <w:rPr>
          <w:rFonts w:ascii="Arial" w:hAnsi="Arial" w:cs="Arial"/>
          <w:sz w:val="22"/>
          <w:szCs w:val="22"/>
        </w:rPr>
      </w:pPr>
      <w:r w:rsidRPr="00BF77DB">
        <w:rPr>
          <w:rFonts w:ascii="Arial" w:hAnsi="Arial" w:cs="Arial"/>
          <w:color w:val="000000"/>
          <w:sz w:val="22"/>
          <w:szCs w:val="22"/>
        </w:rPr>
        <w:t>Que el Gobierno Nacional expidió el Decreto 2702 de 2014, con el objeto de actualizar y unificar las condiciones financieras y de solvencia de las entidades autorizadas para operar el aseguramiento en salud, así como establecer los criterios generales para que la información financiera reúna las condiciones de veracidad, consistencia y confiabilidad necesarias para la adecuada y eficaz inspección, vigilancia y control y que dichas condiciones son exigibles para la habilitación y para la</w:t>
      </w:r>
      <w:r w:rsidRPr="00BF77DB">
        <w:rPr>
          <w:rFonts w:ascii="Arial" w:hAnsi="Arial" w:cs="Arial"/>
          <w:sz w:val="22"/>
          <w:szCs w:val="22"/>
        </w:rPr>
        <w:t xml:space="preserve"> permanencia de las EPS dentro del Sistema. </w:t>
      </w:r>
    </w:p>
    <w:p w14:paraId="4E6BAA6F" w14:textId="77777777" w:rsidR="00B45A24" w:rsidRPr="00BF77DB" w:rsidRDefault="00B45A24">
      <w:pPr>
        <w:spacing w:line="240" w:lineRule="auto"/>
        <w:rPr>
          <w:rFonts w:ascii="Arial" w:hAnsi="Arial" w:cs="Arial"/>
          <w:sz w:val="22"/>
          <w:szCs w:val="22"/>
        </w:rPr>
      </w:pPr>
    </w:p>
    <w:p w14:paraId="1376540C" w14:textId="77777777" w:rsidR="00B45A24" w:rsidRPr="00BF77DB" w:rsidRDefault="00B45A24">
      <w:pPr>
        <w:spacing w:line="240" w:lineRule="auto"/>
        <w:rPr>
          <w:rFonts w:ascii="Arial" w:hAnsi="Arial" w:cs="Arial"/>
          <w:sz w:val="22"/>
          <w:szCs w:val="22"/>
        </w:rPr>
      </w:pPr>
      <w:r w:rsidRPr="00BF77DB">
        <w:rPr>
          <w:rFonts w:ascii="Arial" w:hAnsi="Arial" w:cs="Arial"/>
          <w:sz w:val="22"/>
          <w:szCs w:val="22"/>
        </w:rPr>
        <w:t>Que corresponde a la Superintendencia Nacional de Salud impartir las instrucciones para la debida aplicación, medición y control de las condiciones financieras y de solvencia y demás disposiciones establecidas en el mencionado decreto.</w:t>
      </w:r>
    </w:p>
    <w:p w14:paraId="3D82FD2B" w14:textId="77777777" w:rsidR="00B45A24" w:rsidRPr="00BF77DB" w:rsidRDefault="00B45A24">
      <w:pPr>
        <w:spacing w:line="240" w:lineRule="auto"/>
        <w:rPr>
          <w:rFonts w:ascii="Arial" w:hAnsi="Arial" w:cs="Arial"/>
          <w:sz w:val="22"/>
          <w:szCs w:val="22"/>
        </w:rPr>
      </w:pPr>
    </w:p>
    <w:p w14:paraId="653725EC" w14:textId="77777777" w:rsidR="00B45A24" w:rsidRPr="00BF77DB" w:rsidRDefault="00B45A24">
      <w:pPr>
        <w:spacing w:line="240" w:lineRule="auto"/>
        <w:rPr>
          <w:rFonts w:ascii="Arial" w:hAnsi="Arial" w:cs="Arial"/>
          <w:i/>
          <w:sz w:val="22"/>
          <w:szCs w:val="22"/>
        </w:rPr>
      </w:pPr>
      <w:r w:rsidRPr="00BF77DB">
        <w:rPr>
          <w:rFonts w:ascii="Arial" w:hAnsi="Arial" w:cs="Arial"/>
          <w:sz w:val="22"/>
          <w:szCs w:val="22"/>
        </w:rPr>
        <w:t xml:space="preserve">Que el reseñado Decreto 2702 de 2014 fue compilado en el Decreto 780 de 2016 (Parte 5, titulo 2 capitulo 2 sección 1), y modificado por el Decreto 2117 de 2016, estableciendo éste último en el artículo 2.5.5.2.1.19. </w:t>
      </w:r>
      <w:proofErr w:type="gramStart"/>
      <w:r w:rsidRPr="00BF77DB">
        <w:rPr>
          <w:rFonts w:ascii="Arial" w:hAnsi="Arial" w:cs="Arial"/>
          <w:sz w:val="22"/>
          <w:szCs w:val="22"/>
        </w:rPr>
        <w:t>que</w:t>
      </w:r>
      <w:proofErr w:type="gramEnd"/>
      <w:r w:rsidRPr="00BF77DB">
        <w:rPr>
          <w:rFonts w:ascii="Arial" w:hAnsi="Arial" w:cs="Arial"/>
          <w:sz w:val="22"/>
          <w:szCs w:val="22"/>
        </w:rPr>
        <w:t xml:space="preserve"> “</w:t>
      </w:r>
      <w:r w:rsidRPr="00BF77DB">
        <w:rPr>
          <w:rFonts w:ascii="Arial" w:hAnsi="Arial" w:cs="Arial"/>
          <w:i/>
          <w:sz w:val="22"/>
          <w:szCs w:val="22"/>
        </w:rPr>
        <w:t>Para efectos del cálculo de las condiciones financieras y de solvencia de que trata el Decreto 2702 de 2014, la glosa formulada sobre los recobros por servicios y tecnologías no incluidas en el plan de beneficios, sólo será considerada como definitiva cuando la EPS haya surtido todos los trámites ante la entidad responsable del plago para su reconocimiento. La Superintendencia Nacional de Salud establecerá los parámetros para su determinación.</w:t>
      </w:r>
      <w:r w:rsidRPr="00BF77DB">
        <w:rPr>
          <w:rFonts w:ascii="Arial" w:hAnsi="Arial" w:cs="Arial"/>
          <w:sz w:val="22"/>
          <w:szCs w:val="22"/>
        </w:rPr>
        <w:t xml:space="preserve">”. </w:t>
      </w:r>
    </w:p>
    <w:p w14:paraId="0FB6BDA2" w14:textId="77777777" w:rsidR="00B45A24" w:rsidRPr="00BF77DB" w:rsidRDefault="00B45A24">
      <w:pPr>
        <w:spacing w:line="240" w:lineRule="auto"/>
        <w:rPr>
          <w:rFonts w:ascii="Arial" w:hAnsi="Arial" w:cs="Arial"/>
          <w:sz w:val="22"/>
          <w:szCs w:val="22"/>
        </w:rPr>
      </w:pPr>
    </w:p>
    <w:p w14:paraId="70959CBB" w14:textId="77777777" w:rsidR="00B45A24" w:rsidRPr="00BF77DB" w:rsidRDefault="00B45A24">
      <w:pPr>
        <w:spacing w:line="240" w:lineRule="auto"/>
        <w:rPr>
          <w:rFonts w:ascii="Arial" w:hAnsi="Arial" w:cs="Arial"/>
          <w:sz w:val="22"/>
          <w:szCs w:val="22"/>
        </w:rPr>
      </w:pPr>
      <w:r w:rsidRPr="00BF77DB">
        <w:rPr>
          <w:rFonts w:ascii="Arial" w:hAnsi="Arial" w:cs="Arial"/>
          <w:sz w:val="22"/>
          <w:szCs w:val="22"/>
        </w:rPr>
        <w:t xml:space="preserve">Que en la Resolución 1479 de 2015, modificada por la Resolución 1667 de la misma anualidad, se instituyó el procedimiento para el cobro y pago de servicios y tecnologías en salud sin cobertura en el Plan Obligatorio de Salud, provistas a los afiliados al Régimen Subsidiado autorizadas por el Comité Técnico Científico o por autoridad judicial. </w:t>
      </w:r>
    </w:p>
    <w:p w14:paraId="36AAAA92" w14:textId="77777777" w:rsidR="00B45A24" w:rsidRPr="00BF77DB" w:rsidRDefault="00B45A24">
      <w:pPr>
        <w:spacing w:line="240" w:lineRule="auto"/>
        <w:rPr>
          <w:rFonts w:ascii="Arial" w:hAnsi="Arial" w:cs="Arial"/>
          <w:sz w:val="22"/>
          <w:szCs w:val="22"/>
        </w:rPr>
      </w:pPr>
    </w:p>
    <w:p w14:paraId="4C5E6799" w14:textId="77777777" w:rsidR="00B45A24" w:rsidRPr="00BF77DB" w:rsidRDefault="00B45A24">
      <w:pPr>
        <w:spacing w:line="240" w:lineRule="auto"/>
        <w:rPr>
          <w:rFonts w:ascii="Arial" w:hAnsi="Arial" w:cs="Arial"/>
          <w:sz w:val="22"/>
          <w:szCs w:val="22"/>
        </w:rPr>
      </w:pPr>
      <w:r w:rsidRPr="00BF77DB">
        <w:rPr>
          <w:rFonts w:ascii="Arial" w:hAnsi="Arial" w:cs="Arial"/>
          <w:sz w:val="22"/>
          <w:szCs w:val="22"/>
        </w:rPr>
        <w:t xml:space="preserve">Que la Ley 1753 de 2015 en el artículo 73 consagra las reglas para los procesos de recobros, reclamaciones y reconocimiento y giro directo de recursos del aseguramiento en Salud que se surten ante el </w:t>
      </w:r>
      <w:proofErr w:type="spellStart"/>
      <w:r w:rsidRPr="00BF77DB">
        <w:rPr>
          <w:rFonts w:ascii="Arial" w:hAnsi="Arial" w:cs="Arial"/>
          <w:sz w:val="22"/>
          <w:szCs w:val="22"/>
        </w:rPr>
        <w:t>Fosyga</w:t>
      </w:r>
      <w:proofErr w:type="spellEnd"/>
      <w:r w:rsidRPr="00BF77DB">
        <w:rPr>
          <w:rFonts w:ascii="Arial" w:hAnsi="Arial" w:cs="Arial"/>
          <w:sz w:val="22"/>
          <w:szCs w:val="22"/>
        </w:rPr>
        <w:t xml:space="preserve"> o la entidad que asuma sus funciones, precisando en el </w:t>
      </w:r>
      <w:r w:rsidRPr="000C6FE8">
        <w:rPr>
          <w:rFonts w:ascii="Arial" w:hAnsi="Arial" w:cs="Arial"/>
          <w:color w:val="000000"/>
          <w:sz w:val="22"/>
          <w:szCs w:val="22"/>
        </w:rPr>
        <w:t xml:space="preserve">literal c) la </w:t>
      </w:r>
      <w:r w:rsidRPr="000C6FE8">
        <w:rPr>
          <w:rFonts w:ascii="Arial" w:hAnsi="Arial" w:cs="Arial"/>
          <w:color w:val="000000"/>
          <w:sz w:val="22"/>
          <w:szCs w:val="22"/>
        </w:rPr>
        <w:lastRenderedPageBreak/>
        <w:t xml:space="preserve">posibilidad de pago de recobros y reclamaciones que hayan sido glosados por el </w:t>
      </w:r>
      <w:proofErr w:type="spellStart"/>
      <w:r w:rsidRPr="000C6FE8">
        <w:rPr>
          <w:rFonts w:ascii="Arial" w:hAnsi="Arial" w:cs="Arial"/>
          <w:color w:val="000000"/>
          <w:sz w:val="22"/>
          <w:szCs w:val="22"/>
        </w:rPr>
        <w:t>Fosyga</w:t>
      </w:r>
      <w:proofErr w:type="spellEnd"/>
      <w:r w:rsidRPr="000C6FE8">
        <w:rPr>
          <w:rFonts w:ascii="Arial" w:hAnsi="Arial" w:cs="Arial"/>
          <w:color w:val="000000"/>
          <w:sz w:val="22"/>
          <w:szCs w:val="22"/>
        </w:rPr>
        <w:t xml:space="preserve"> y sobre los cuales no haya operado el término de caducidad de la acción legal, previo el cumplimiento de los requisitos esenciales que demuestren la e</w:t>
      </w:r>
      <w:r w:rsidRPr="00C002F6">
        <w:rPr>
          <w:rFonts w:ascii="Arial" w:hAnsi="Arial" w:cs="Arial"/>
          <w:color w:val="000000"/>
          <w:sz w:val="22"/>
          <w:szCs w:val="22"/>
        </w:rPr>
        <w:t>xistencia de la respectiva obligación, determinando que el pago de los mismos se realizaría de manera directa a las IPS habilitadas, en aras de garantizar el adecuado flujo de recursos del Sistema General de Seguridad Social en Salud.</w:t>
      </w:r>
    </w:p>
    <w:p w14:paraId="5CB93A23" w14:textId="77777777" w:rsidR="00B45A24" w:rsidRPr="00BF77DB" w:rsidRDefault="00B45A24">
      <w:pPr>
        <w:spacing w:line="240" w:lineRule="auto"/>
        <w:rPr>
          <w:rFonts w:ascii="Arial" w:hAnsi="Arial" w:cs="Arial"/>
          <w:sz w:val="22"/>
          <w:szCs w:val="22"/>
        </w:rPr>
      </w:pPr>
    </w:p>
    <w:p w14:paraId="48F83D96" w14:textId="77777777" w:rsidR="00B45A24" w:rsidRPr="00BF77DB" w:rsidRDefault="00B45A24">
      <w:pPr>
        <w:spacing w:line="240" w:lineRule="auto"/>
        <w:rPr>
          <w:rFonts w:ascii="Arial" w:hAnsi="Arial" w:cs="Arial"/>
          <w:sz w:val="22"/>
          <w:szCs w:val="22"/>
        </w:rPr>
      </w:pPr>
      <w:r w:rsidRPr="00BF77DB">
        <w:rPr>
          <w:rFonts w:ascii="Arial" w:hAnsi="Arial" w:cs="Arial"/>
          <w:sz w:val="22"/>
          <w:szCs w:val="22"/>
        </w:rPr>
        <w:t>Que mediante la Resolución 4244 de 2015 –modificada por la Resolución 5569 de 2015- se establecieron los términos, formatos y requisitos para el reconocimiento y pago de los recobros y las reclamaciones en virtud de lo dispuesto en el literal c) del artículo 73 de la Ley 1753 de 2015.</w:t>
      </w:r>
    </w:p>
    <w:p w14:paraId="765F7A68" w14:textId="77777777" w:rsidR="00B45A24" w:rsidRPr="00BF77DB" w:rsidRDefault="00B45A24">
      <w:pPr>
        <w:spacing w:line="240" w:lineRule="auto"/>
        <w:rPr>
          <w:rFonts w:ascii="Arial" w:hAnsi="Arial" w:cs="Arial"/>
          <w:sz w:val="22"/>
          <w:szCs w:val="22"/>
        </w:rPr>
      </w:pPr>
    </w:p>
    <w:p w14:paraId="47E7DC98" w14:textId="77777777" w:rsidR="00B45A24" w:rsidRPr="00BF77DB" w:rsidRDefault="00B45A24">
      <w:pPr>
        <w:spacing w:line="240" w:lineRule="auto"/>
        <w:rPr>
          <w:rFonts w:ascii="Arial" w:hAnsi="Arial" w:cs="Arial"/>
          <w:sz w:val="22"/>
          <w:szCs w:val="22"/>
        </w:rPr>
      </w:pPr>
      <w:r w:rsidRPr="00BF77DB">
        <w:rPr>
          <w:rFonts w:ascii="Arial" w:hAnsi="Arial" w:cs="Arial"/>
          <w:sz w:val="22"/>
          <w:szCs w:val="22"/>
        </w:rPr>
        <w:t xml:space="preserve">Que la Resolución 3951 de 2016 –modificada por la Resolución 5884 de 2016- establece el procedimiento de acceso, reporte de prescripción, suministro, verificación, control, pago y análisis de la información de servicios y tecnologías en salud no cubiertas por el Plan de Beneficios en Salud con cargo a la UPC, entre otras disposiciones; derogando desde el 1 de diciembre de 2016 la Resolución 5395 de 2013, salvo lo previsto en el título II, relativo a los Comités Técnico-Científicos, y la Resolución 3435 de 2016; así como las Resoluciones 1328 y 2158 de 2016, desde su publicación. </w:t>
      </w:r>
    </w:p>
    <w:p w14:paraId="250693F4" w14:textId="77777777" w:rsidR="00B45A24" w:rsidRPr="000C6FE8" w:rsidRDefault="00B45A24">
      <w:pPr>
        <w:spacing w:line="240" w:lineRule="auto"/>
        <w:rPr>
          <w:rFonts w:ascii="Arial" w:hAnsi="Arial" w:cs="Arial"/>
          <w:sz w:val="22"/>
          <w:szCs w:val="22"/>
        </w:rPr>
      </w:pPr>
    </w:p>
    <w:p w14:paraId="0866BE3A" w14:textId="661BAF4A" w:rsidR="00B45A24" w:rsidRPr="00BF77DB" w:rsidRDefault="00B45A24">
      <w:pPr>
        <w:spacing w:line="240" w:lineRule="auto"/>
        <w:rPr>
          <w:rFonts w:ascii="Arial" w:hAnsi="Arial" w:cs="Arial"/>
          <w:i/>
          <w:sz w:val="22"/>
          <w:szCs w:val="22"/>
        </w:rPr>
      </w:pPr>
      <w:r w:rsidRPr="00BF77DB">
        <w:rPr>
          <w:rFonts w:ascii="Arial" w:hAnsi="Arial" w:cs="Arial"/>
          <w:sz w:val="22"/>
          <w:szCs w:val="22"/>
        </w:rPr>
        <w:t xml:space="preserve">Que el artículo 4 del Decreto 2117 de 2016, adicionó unos artículos a la Sección 1 del capítulo 2 del título 2 de la Parte 5 del Libro 2 del Decreto 780 de 2016, entre los cuales se encuentra el artículo 2.5.2.2.1.19 denominado Glosa Definitiva que establece que </w:t>
      </w:r>
      <w:r w:rsidRPr="00BF77DB">
        <w:rPr>
          <w:rFonts w:ascii="Arial" w:hAnsi="Arial" w:cs="Arial"/>
          <w:i/>
          <w:sz w:val="22"/>
          <w:szCs w:val="22"/>
        </w:rPr>
        <w:t xml:space="preserve">“Para efectos del cálculo de las condiciones financieras y de solvencia, la glosa formulada sobre los recobros de los servicios y tecnologías no incluidas en el plan de beneficios, sólo será considerada como definitiva cuando la EPS haya surtido todos los trámites ante la entidad responsable del pago para su reconocimiento. La Superintendencia Nacional de Salud establecerá los parámetros para su determinación”. </w:t>
      </w:r>
    </w:p>
    <w:p w14:paraId="689C6E97" w14:textId="77777777" w:rsidR="00B45A24" w:rsidRPr="00BF77DB" w:rsidRDefault="00B45A24">
      <w:pPr>
        <w:spacing w:line="240" w:lineRule="auto"/>
        <w:rPr>
          <w:rFonts w:ascii="Arial" w:hAnsi="Arial" w:cs="Arial"/>
          <w:sz w:val="22"/>
          <w:szCs w:val="22"/>
          <w:lang w:val="es-MX"/>
        </w:rPr>
      </w:pPr>
    </w:p>
    <w:p w14:paraId="544B878C" w14:textId="77777777" w:rsidR="00B45A24" w:rsidRPr="00BF77DB" w:rsidRDefault="00B45A24">
      <w:pPr>
        <w:spacing w:line="240" w:lineRule="auto"/>
        <w:rPr>
          <w:rFonts w:ascii="Arial" w:hAnsi="Arial" w:cs="Arial"/>
          <w:sz w:val="22"/>
          <w:szCs w:val="22"/>
        </w:rPr>
      </w:pPr>
      <w:r w:rsidRPr="00BF77DB">
        <w:rPr>
          <w:rFonts w:ascii="Arial" w:hAnsi="Arial" w:cs="Arial"/>
          <w:sz w:val="22"/>
          <w:szCs w:val="22"/>
        </w:rPr>
        <w:t xml:space="preserve">Que el volumen, tamaño, complejidad e importancia de los recursos financieros del sector salud, han requerido una continua adecuación de la normativa, con la cual se han generado procesos nuevos y específicos para lograr la agilidad y celeridad en el flujo de los mismos, cobijando desde el generador hasta el prestador de los servicios, con el fin de estabilizar dicho flujo hacia el cubrimiento de los servicios de salud y así garantizar la satisfacción del derecho a la salud de los usuarios y la asignación oportuna de recursos para la atención eficiente de las necesidades y prioridades de la salud. </w:t>
      </w:r>
    </w:p>
    <w:p w14:paraId="709BE6E4" w14:textId="77777777" w:rsidR="00B45A24" w:rsidRPr="00BF77DB" w:rsidRDefault="00B45A24">
      <w:pPr>
        <w:spacing w:line="240" w:lineRule="auto"/>
        <w:rPr>
          <w:rFonts w:ascii="Arial" w:hAnsi="Arial" w:cs="Arial"/>
          <w:sz w:val="22"/>
          <w:szCs w:val="22"/>
        </w:rPr>
      </w:pPr>
    </w:p>
    <w:p w14:paraId="27F59B49" w14:textId="77777777" w:rsidR="00B45A24" w:rsidRPr="00BF77DB" w:rsidRDefault="00B45A24">
      <w:pPr>
        <w:spacing w:line="240" w:lineRule="auto"/>
        <w:rPr>
          <w:rFonts w:ascii="Arial" w:hAnsi="Arial" w:cs="Arial"/>
          <w:sz w:val="22"/>
          <w:szCs w:val="22"/>
        </w:rPr>
      </w:pPr>
      <w:r w:rsidRPr="00BF77DB">
        <w:rPr>
          <w:rFonts w:ascii="Arial" w:hAnsi="Arial" w:cs="Arial"/>
          <w:sz w:val="22"/>
          <w:szCs w:val="22"/>
        </w:rPr>
        <w:t xml:space="preserve">Que el adecuado financiamiento de los servicios de salud no contemplados en el Plan de Beneficios se encuentra supeditado al correcto flujo de recursos por parte del Estado para cubrir el pago de los recobros presentados por las entidades que garantizan la prestación del servicio y que su falta de pago repercute tanto en la sostenibilidad del sistema como en el acceso a la prestación efectiva de los servicios de salud. </w:t>
      </w:r>
    </w:p>
    <w:p w14:paraId="14530D13" w14:textId="77777777" w:rsidR="00B45A24" w:rsidRPr="00BF77DB" w:rsidRDefault="00B45A24">
      <w:pPr>
        <w:spacing w:line="240" w:lineRule="auto"/>
        <w:rPr>
          <w:rFonts w:ascii="Arial" w:hAnsi="Arial" w:cs="Arial"/>
          <w:sz w:val="22"/>
          <w:szCs w:val="22"/>
        </w:rPr>
      </w:pPr>
    </w:p>
    <w:p w14:paraId="5129454D" w14:textId="77777777" w:rsidR="00B45A24" w:rsidRPr="00BF77DB" w:rsidRDefault="00B45A24">
      <w:pPr>
        <w:autoSpaceDE w:val="0"/>
        <w:autoSpaceDN w:val="0"/>
        <w:spacing w:line="240" w:lineRule="auto"/>
        <w:rPr>
          <w:rFonts w:ascii="Arial" w:hAnsi="Arial" w:cs="Arial"/>
          <w:sz w:val="22"/>
          <w:szCs w:val="22"/>
          <w:lang w:val="es-CO"/>
        </w:rPr>
      </w:pPr>
      <w:r w:rsidRPr="00BF77DB">
        <w:rPr>
          <w:rFonts w:ascii="Arial" w:hAnsi="Arial" w:cs="Arial"/>
          <w:sz w:val="22"/>
          <w:szCs w:val="22"/>
          <w:lang w:val="es-MX"/>
        </w:rPr>
        <w:t>Que en mérito de lo expuesto, este Despacho</w:t>
      </w:r>
    </w:p>
    <w:p w14:paraId="37548C0A" w14:textId="77777777" w:rsidR="00B45A24" w:rsidRPr="00BF77DB" w:rsidRDefault="00B45A24">
      <w:pPr>
        <w:tabs>
          <w:tab w:val="left" w:pos="3180"/>
        </w:tabs>
        <w:spacing w:line="240" w:lineRule="auto"/>
        <w:rPr>
          <w:rFonts w:ascii="Arial" w:hAnsi="Arial" w:cs="Arial"/>
          <w:sz w:val="22"/>
          <w:szCs w:val="22"/>
          <w:lang w:val="es-MX"/>
        </w:rPr>
      </w:pPr>
    </w:p>
    <w:p w14:paraId="418D3925" w14:textId="77777777" w:rsidR="00B45A24" w:rsidRPr="00BF77DB" w:rsidRDefault="00B45A24">
      <w:pPr>
        <w:pStyle w:val="Ttulo3"/>
        <w:spacing w:before="0" w:after="0" w:line="240" w:lineRule="auto"/>
        <w:jc w:val="center"/>
        <w:rPr>
          <w:sz w:val="22"/>
          <w:szCs w:val="22"/>
        </w:rPr>
      </w:pPr>
      <w:r w:rsidRPr="00BF77DB">
        <w:rPr>
          <w:sz w:val="22"/>
          <w:szCs w:val="22"/>
        </w:rPr>
        <w:t>RESUELVE</w:t>
      </w:r>
    </w:p>
    <w:p w14:paraId="61D60E4A" w14:textId="77777777" w:rsidR="00B45A24" w:rsidRPr="00BF77DB" w:rsidRDefault="00B45A24">
      <w:pPr>
        <w:spacing w:line="240" w:lineRule="auto"/>
        <w:rPr>
          <w:rFonts w:ascii="Arial" w:hAnsi="Arial" w:cs="Arial"/>
          <w:sz w:val="22"/>
          <w:szCs w:val="22"/>
        </w:rPr>
      </w:pPr>
    </w:p>
    <w:p w14:paraId="6BEF2285" w14:textId="77777777" w:rsidR="00B45A24" w:rsidRPr="00BF77DB" w:rsidRDefault="00B45A24">
      <w:pPr>
        <w:pStyle w:val="Ttulo1"/>
        <w:tabs>
          <w:tab w:val="left" w:pos="2694"/>
        </w:tabs>
        <w:spacing w:line="240" w:lineRule="auto"/>
        <w:jc w:val="both"/>
        <w:rPr>
          <w:rFonts w:ascii="Arial" w:hAnsi="Arial" w:cs="Arial"/>
          <w:color w:val="000000" w:themeColor="text1"/>
          <w:sz w:val="22"/>
          <w:szCs w:val="22"/>
          <w:lang w:val="es-MX"/>
        </w:rPr>
      </w:pPr>
      <w:r w:rsidRPr="00BF77DB">
        <w:rPr>
          <w:rFonts w:ascii="Arial" w:hAnsi="Arial" w:cs="Arial"/>
          <w:color w:val="000000" w:themeColor="text1"/>
          <w:sz w:val="22"/>
          <w:szCs w:val="22"/>
          <w:lang w:val="es-MX"/>
        </w:rPr>
        <w:t xml:space="preserve">ARTÍCULO PRIMERO. </w:t>
      </w:r>
      <w:r w:rsidRPr="00BF77DB">
        <w:rPr>
          <w:rFonts w:ascii="Arial" w:hAnsi="Arial" w:cs="Arial"/>
          <w:snapToGrid/>
          <w:color w:val="000000" w:themeColor="text1"/>
          <w:sz w:val="22"/>
          <w:szCs w:val="22"/>
          <w:lang w:val="es-MX"/>
        </w:rPr>
        <w:t>OBJETO</w:t>
      </w:r>
      <w:r w:rsidRPr="00BF77DB">
        <w:rPr>
          <w:rFonts w:ascii="Arial" w:hAnsi="Arial" w:cs="Arial"/>
          <w:color w:val="000000" w:themeColor="text1"/>
          <w:sz w:val="22"/>
          <w:szCs w:val="22"/>
          <w:lang w:val="es-MX"/>
        </w:rPr>
        <w:t xml:space="preserve">. </w:t>
      </w:r>
      <w:r w:rsidRPr="00C002F6">
        <w:rPr>
          <w:rFonts w:ascii="Arial" w:hAnsi="Arial" w:cs="Arial"/>
          <w:b w:val="0"/>
          <w:color w:val="000000" w:themeColor="text1"/>
          <w:sz w:val="22"/>
          <w:szCs w:val="22"/>
          <w:lang w:val="es-MX"/>
        </w:rPr>
        <w:t>Determinar los parámetros por los cuales se descuenta en el cálculo de las condiciones financieras y de solvencia,</w:t>
      </w:r>
      <w:r w:rsidRPr="00BF77DB">
        <w:rPr>
          <w:rFonts w:ascii="Arial" w:hAnsi="Arial" w:cs="Arial"/>
          <w:b w:val="0"/>
          <w:color w:val="000000" w:themeColor="text1"/>
          <w:sz w:val="22"/>
          <w:szCs w:val="22"/>
          <w:lang w:val="es-MX"/>
        </w:rPr>
        <w:t xml:space="preserve"> el resultado negativo generado en la prestación de servicios y tecnologías no incluidas en el plan de beneficios -servicios NO POS</w:t>
      </w:r>
      <w:r w:rsidRPr="00C002F6">
        <w:rPr>
          <w:rFonts w:ascii="Arial" w:hAnsi="Arial" w:cs="Arial"/>
          <w:b w:val="0"/>
          <w:color w:val="000000" w:themeColor="text1"/>
          <w:sz w:val="22"/>
          <w:szCs w:val="22"/>
          <w:lang w:val="es-MX"/>
        </w:rPr>
        <w:t>, salvo lo que se considere como glosa definitiva.</w:t>
      </w:r>
    </w:p>
    <w:p w14:paraId="500C28E6" w14:textId="77777777" w:rsidR="00B45A24" w:rsidRPr="00BF77DB" w:rsidRDefault="00B45A24">
      <w:pPr>
        <w:pStyle w:val="Ttulo1"/>
        <w:tabs>
          <w:tab w:val="left" w:pos="2694"/>
        </w:tabs>
        <w:spacing w:line="240" w:lineRule="auto"/>
        <w:jc w:val="both"/>
        <w:rPr>
          <w:rFonts w:ascii="Arial" w:hAnsi="Arial" w:cs="Arial"/>
          <w:color w:val="000000" w:themeColor="text1"/>
          <w:sz w:val="22"/>
          <w:szCs w:val="22"/>
          <w:lang w:val="es-MX"/>
        </w:rPr>
      </w:pPr>
    </w:p>
    <w:p w14:paraId="7D89DEA3" w14:textId="2FD92303"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r w:rsidRPr="00BF77DB">
        <w:rPr>
          <w:rFonts w:ascii="Arial" w:hAnsi="Arial" w:cs="Arial"/>
          <w:color w:val="000000" w:themeColor="text1"/>
          <w:sz w:val="22"/>
          <w:szCs w:val="22"/>
          <w:lang w:val="es-MX"/>
        </w:rPr>
        <w:t xml:space="preserve">ARTÍCULO </w:t>
      </w:r>
      <w:r w:rsidRPr="000C6FE8">
        <w:rPr>
          <w:rFonts w:ascii="Arial" w:hAnsi="Arial" w:cs="Arial"/>
          <w:color w:val="000000" w:themeColor="text1"/>
          <w:sz w:val="22"/>
          <w:szCs w:val="22"/>
          <w:lang w:val="es-MX"/>
        </w:rPr>
        <w:t>SEGUNDO</w:t>
      </w:r>
      <w:r w:rsidRPr="00BF77DB">
        <w:rPr>
          <w:rFonts w:ascii="Arial" w:hAnsi="Arial" w:cs="Arial"/>
          <w:color w:val="000000" w:themeColor="text1"/>
          <w:sz w:val="22"/>
          <w:szCs w:val="22"/>
          <w:lang w:val="es-MX"/>
        </w:rPr>
        <w:t xml:space="preserve">. </w:t>
      </w:r>
      <w:r w:rsidRPr="000C6FE8">
        <w:rPr>
          <w:rFonts w:ascii="Arial" w:hAnsi="Arial" w:cs="Arial"/>
          <w:caps/>
          <w:color w:val="000000" w:themeColor="text1"/>
          <w:sz w:val="22"/>
          <w:szCs w:val="22"/>
          <w:lang w:val="es-MX"/>
        </w:rPr>
        <w:t>Ámbito de aplicación.</w:t>
      </w:r>
      <w:r w:rsidRPr="00BF77DB">
        <w:rPr>
          <w:rFonts w:ascii="Arial" w:hAnsi="Arial" w:cs="Arial"/>
          <w:color w:val="000000" w:themeColor="text1"/>
          <w:sz w:val="22"/>
          <w:szCs w:val="22"/>
          <w:lang w:val="es-MX"/>
        </w:rPr>
        <w:t xml:space="preserve"> </w:t>
      </w:r>
      <w:r w:rsidRPr="00BF77DB">
        <w:rPr>
          <w:rFonts w:ascii="Arial" w:hAnsi="Arial" w:cs="Arial"/>
          <w:b w:val="0"/>
          <w:color w:val="000000" w:themeColor="text1"/>
          <w:sz w:val="22"/>
          <w:szCs w:val="22"/>
          <w:lang w:val="es-MX"/>
        </w:rPr>
        <w:t xml:space="preserve">La presente resolución está dirigida a las entidades sujetas al ámbito de aplicación del Decreto 2702 de 2014 (Compilado en el Decreto 780 de 2016, Parte 5, titulo 2 capitulo 2 sección 1 artículo </w:t>
      </w:r>
      <w:r w:rsidRPr="00C002F6">
        <w:rPr>
          <w:rFonts w:ascii="Arial" w:hAnsi="Arial" w:cs="Arial"/>
          <w:b w:val="0"/>
          <w:color w:val="000000" w:themeColor="text1"/>
          <w:sz w:val="22"/>
          <w:szCs w:val="22"/>
          <w:lang w:val="es-MX"/>
        </w:rPr>
        <w:t>2.5.2.2.1.2.</w:t>
      </w:r>
      <w:r w:rsidRPr="00BF77DB">
        <w:rPr>
          <w:rFonts w:ascii="Arial" w:hAnsi="Arial" w:cs="Arial"/>
          <w:b w:val="0"/>
          <w:color w:val="000000" w:themeColor="text1"/>
          <w:sz w:val="22"/>
          <w:szCs w:val="22"/>
          <w:lang w:val="es-MX"/>
        </w:rPr>
        <w:t xml:space="preserve">), y cualquier otra norma que lo adicione, sustituya o modifique; que reflejen y registren en la información financiera y contable reportada a la Superintendencia Nacional de Salud, los efectos de los servicios y tecnologías no incluidas en el plan de beneficios -servicios NO POS, las cuales deben cumplir </w:t>
      </w:r>
      <w:r w:rsidRPr="00BF77DB">
        <w:rPr>
          <w:rFonts w:ascii="Arial" w:hAnsi="Arial" w:cs="Arial"/>
          <w:b w:val="0"/>
          <w:color w:val="000000" w:themeColor="text1"/>
          <w:sz w:val="22"/>
          <w:szCs w:val="22"/>
          <w:lang w:val="es-MX"/>
        </w:rPr>
        <w:lastRenderedPageBreak/>
        <w:t>con la normativa contable vigente.</w:t>
      </w:r>
    </w:p>
    <w:p w14:paraId="2D2F0050" w14:textId="77777777" w:rsidR="00B45A24" w:rsidRPr="00BF77DB" w:rsidRDefault="00B45A24">
      <w:pPr>
        <w:spacing w:line="240" w:lineRule="auto"/>
        <w:rPr>
          <w:rFonts w:ascii="Arial" w:hAnsi="Arial" w:cs="Arial"/>
          <w:color w:val="000000" w:themeColor="text1"/>
          <w:sz w:val="22"/>
          <w:szCs w:val="22"/>
          <w:lang w:val="es-MX"/>
        </w:rPr>
      </w:pPr>
    </w:p>
    <w:p w14:paraId="7F2BC284" w14:textId="77777777"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r w:rsidRPr="00BF77DB">
        <w:rPr>
          <w:rFonts w:ascii="Arial" w:hAnsi="Arial" w:cs="Arial"/>
          <w:snapToGrid/>
          <w:color w:val="000000" w:themeColor="text1"/>
          <w:sz w:val="22"/>
          <w:szCs w:val="22"/>
          <w:lang w:val="es-MX"/>
        </w:rPr>
        <w:t>ARTÍCULO TERCERO</w:t>
      </w:r>
      <w:r w:rsidRPr="00BF77DB">
        <w:rPr>
          <w:rFonts w:ascii="Arial" w:hAnsi="Arial" w:cs="Arial"/>
          <w:color w:val="000000" w:themeColor="text1"/>
          <w:sz w:val="22"/>
          <w:szCs w:val="22"/>
          <w:lang w:val="es-MX"/>
        </w:rPr>
        <w:t xml:space="preserve">. </w:t>
      </w:r>
      <w:r w:rsidRPr="000C6FE8">
        <w:rPr>
          <w:rFonts w:ascii="Arial" w:hAnsi="Arial" w:cs="Arial"/>
          <w:caps/>
          <w:color w:val="000000" w:themeColor="text1"/>
          <w:sz w:val="22"/>
          <w:szCs w:val="22"/>
          <w:lang w:val="es-MX"/>
        </w:rPr>
        <w:t>Concepto DE glosa definitiva.</w:t>
      </w:r>
      <w:r w:rsidRPr="00BF77DB">
        <w:rPr>
          <w:rFonts w:ascii="Arial" w:hAnsi="Arial" w:cs="Arial"/>
          <w:color w:val="000000" w:themeColor="text1"/>
          <w:sz w:val="22"/>
          <w:szCs w:val="22"/>
          <w:lang w:val="es-MX"/>
        </w:rPr>
        <w:t xml:space="preserve"> </w:t>
      </w:r>
      <w:r w:rsidRPr="00BF77DB">
        <w:rPr>
          <w:rFonts w:ascii="Arial" w:hAnsi="Arial" w:cs="Arial"/>
          <w:b w:val="0"/>
          <w:color w:val="000000" w:themeColor="text1"/>
          <w:sz w:val="22"/>
          <w:szCs w:val="22"/>
          <w:lang w:val="es-MX"/>
        </w:rPr>
        <w:t xml:space="preserve">Para efectos de lo establecido en el </w:t>
      </w:r>
      <w:r w:rsidRPr="00BF77DB">
        <w:rPr>
          <w:rFonts w:ascii="Arial" w:hAnsi="Arial" w:cs="Arial"/>
          <w:b w:val="0"/>
          <w:color w:val="000000" w:themeColor="text1"/>
          <w:sz w:val="22"/>
          <w:szCs w:val="22"/>
        </w:rPr>
        <w:t xml:space="preserve">artículo 2.5.5.2.1.19. </w:t>
      </w:r>
      <w:proofErr w:type="gramStart"/>
      <w:r w:rsidRPr="00BF77DB">
        <w:rPr>
          <w:rFonts w:ascii="Arial" w:hAnsi="Arial" w:cs="Arial"/>
          <w:b w:val="0"/>
          <w:color w:val="000000" w:themeColor="text1"/>
          <w:sz w:val="22"/>
          <w:szCs w:val="22"/>
        </w:rPr>
        <w:t>del</w:t>
      </w:r>
      <w:proofErr w:type="gramEnd"/>
      <w:r w:rsidRPr="00BF77DB">
        <w:rPr>
          <w:rFonts w:ascii="Arial" w:hAnsi="Arial" w:cs="Arial"/>
          <w:b w:val="0"/>
          <w:color w:val="000000" w:themeColor="text1"/>
          <w:sz w:val="22"/>
          <w:szCs w:val="22"/>
        </w:rPr>
        <w:t xml:space="preserve"> Decreto 780 de 2016, adicionado por el Decreto 2117 de 2016, entiéndase </w:t>
      </w:r>
      <w:r w:rsidRPr="00BF77DB">
        <w:rPr>
          <w:rFonts w:ascii="Arial" w:hAnsi="Arial" w:cs="Arial"/>
          <w:b w:val="0"/>
          <w:color w:val="000000" w:themeColor="text1"/>
          <w:sz w:val="22"/>
          <w:szCs w:val="22"/>
          <w:lang w:val="es-MX"/>
        </w:rPr>
        <w:t>como glosa definitiva aquella glosa no subsanable, que afecta en forma parcial o total el valor del recobro, impuesta en virtud de la auditoría integral efectuada por la entidad responsable del pago y respecto de la cual se han surtido todos los trámites y/o mecanismos instituidos para su reconocimiento y pago.</w:t>
      </w:r>
    </w:p>
    <w:p w14:paraId="4CD250C4" w14:textId="77777777"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p>
    <w:p w14:paraId="3B715123" w14:textId="77777777"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r w:rsidRPr="00BF77DB">
        <w:rPr>
          <w:rFonts w:ascii="Arial" w:hAnsi="Arial" w:cs="Arial"/>
          <w:b w:val="0"/>
          <w:color w:val="000000" w:themeColor="text1"/>
          <w:sz w:val="22"/>
          <w:szCs w:val="22"/>
          <w:lang w:val="es-MX"/>
        </w:rPr>
        <w:t xml:space="preserve">Los mecanismos y procedimientos para el reconocimiento y pago de los servicios y tecnologías no incluidas en el plan de beneficios -servicios NO POS son: </w:t>
      </w:r>
    </w:p>
    <w:p w14:paraId="05426EB4" w14:textId="77777777"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p>
    <w:p w14:paraId="609DB1B3" w14:textId="14F09784"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r w:rsidRPr="00BF77DB">
        <w:rPr>
          <w:rFonts w:ascii="Arial" w:hAnsi="Arial" w:cs="Arial"/>
          <w:b w:val="0"/>
          <w:color w:val="000000" w:themeColor="text1"/>
          <w:sz w:val="22"/>
          <w:szCs w:val="22"/>
          <w:lang w:val="es-MX"/>
        </w:rPr>
        <w:t>Para las entidades del Régimen Contributivo, I) Radicación mediante los mecanismos ordinarios establecidos en las Resoluciones 5395 de 2013 y 3951 de 2016 del Ministerio de Salud y Protección Social, según corresponda, II) divergencias recurrentes, III) Radicación en virtud del literal c) del Artículo 73 de la Ley 1753 de 2015, de acuerdo con las condiciones definidas en la Resolución 4244 de 2015 del Ministerio de Salud y Protección Social y iv) Vía judicial y/o a través de la facultad de conciliación ante la Superintendencia Nacional de salud.</w:t>
      </w:r>
    </w:p>
    <w:p w14:paraId="1CB716B7" w14:textId="77777777" w:rsidR="00B45A24" w:rsidRPr="00C002F6" w:rsidRDefault="00B45A24" w:rsidP="00C002F6">
      <w:pPr>
        <w:spacing w:line="240" w:lineRule="auto"/>
        <w:rPr>
          <w:rFonts w:ascii="Arial" w:hAnsi="Arial" w:cs="Arial"/>
          <w:sz w:val="22"/>
          <w:szCs w:val="22"/>
          <w:lang w:val="es-MX"/>
        </w:rPr>
      </w:pPr>
    </w:p>
    <w:p w14:paraId="36EF3988" w14:textId="1C982664"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r w:rsidRPr="00C002F6">
        <w:rPr>
          <w:rFonts w:ascii="Arial" w:hAnsi="Arial" w:cs="Arial"/>
          <w:b w:val="0"/>
          <w:color w:val="000000" w:themeColor="text1"/>
          <w:sz w:val="22"/>
          <w:szCs w:val="22"/>
          <w:lang w:val="es-MX"/>
        </w:rPr>
        <w:t>P</w:t>
      </w:r>
      <w:r w:rsidRPr="00BF77DB">
        <w:rPr>
          <w:rFonts w:ascii="Arial" w:hAnsi="Arial" w:cs="Arial"/>
          <w:b w:val="0"/>
          <w:color w:val="000000" w:themeColor="text1"/>
          <w:sz w:val="22"/>
          <w:szCs w:val="22"/>
          <w:lang w:val="es-MX"/>
        </w:rPr>
        <w:t xml:space="preserve">ara las entidades del Régimen Subsidiado, los mecanismos se incluyen en el marco de las Resoluciones 1479 de 2015 y 3951 de 2016, así como las demás normas que las modifiquen, adicionen o sustituyan.  </w:t>
      </w:r>
    </w:p>
    <w:p w14:paraId="127EE216" w14:textId="77777777" w:rsidR="00B45A24" w:rsidRPr="00C002F6" w:rsidRDefault="00B45A24" w:rsidP="00C002F6">
      <w:pPr>
        <w:spacing w:line="240" w:lineRule="auto"/>
        <w:rPr>
          <w:rFonts w:ascii="Arial" w:hAnsi="Arial" w:cs="Arial"/>
          <w:sz w:val="22"/>
          <w:szCs w:val="22"/>
          <w:lang w:val="es-MX"/>
        </w:rPr>
      </w:pPr>
    </w:p>
    <w:p w14:paraId="22E28401" w14:textId="5C0DFC0E" w:rsidR="00B45A24" w:rsidRPr="00C002F6" w:rsidRDefault="00B45A24" w:rsidP="00C002F6">
      <w:pPr>
        <w:pStyle w:val="Ttulo1"/>
        <w:tabs>
          <w:tab w:val="left" w:pos="2694"/>
        </w:tabs>
        <w:spacing w:line="240" w:lineRule="auto"/>
        <w:jc w:val="both"/>
        <w:rPr>
          <w:rFonts w:ascii="Arial" w:hAnsi="Arial" w:cs="Arial"/>
          <w:sz w:val="22"/>
          <w:szCs w:val="22"/>
          <w:lang w:val="es-MX"/>
        </w:rPr>
      </w:pPr>
      <w:r w:rsidRPr="00BF77DB">
        <w:rPr>
          <w:rFonts w:ascii="Arial" w:hAnsi="Arial" w:cs="Arial"/>
          <w:b w:val="0"/>
          <w:color w:val="000000" w:themeColor="text1"/>
          <w:sz w:val="22"/>
          <w:szCs w:val="22"/>
          <w:lang w:val="es-MX"/>
        </w:rPr>
        <w:t xml:space="preserve">PARÁGRAFO. </w:t>
      </w:r>
      <w:r w:rsidRPr="00BF77DB">
        <w:rPr>
          <w:rFonts w:ascii="Arial" w:hAnsi="Arial" w:cs="Arial"/>
          <w:color w:val="000000" w:themeColor="text1"/>
          <w:sz w:val="22"/>
          <w:szCs w:val="22"/>
          <w:lang w:val="es-MX"/>
        </w:rPr>
        <w:t xml:space="preserve">Para el caso de los recobros por vía judicial y/o a través de la facultad de conciliación ante la Superintendencia Nacional de Salud, su resultado definitivo se entenderá con la Sentencia ejecutoriada o Acta Conciliatoria respectiva. </w:t>
      </w:r>
    </w:p>
    <w:p w14:paraId="7740CA63" w14:textId="77777777"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p>
    <w:p w14:paraId="0BA13E04" w14:textId="0DABB5EC"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r w:rsidRPr="00BF77DB">
        <w:rPr>
          <w:rFonts w:ascii="Arial" w:hAnsi="Arial" w:cs="Arial"/>
          <w:color w:val="000000" w:themeColor="text1"/>
          <w:sz w:val="22"/>
          <w:szCs w:val="22"/>
          <w:lang w:val="es-MX"/>
        </w:rPr>
        <w:t>ARTÍCULO CUARTO</w:t>
      </w:r>
      <w:r w:rsidRPr="00BF77DB">
        <w:rPr>
          <w:rFonts w:ascii="Arial" w:hAnsi="Arial" w:cs="Arial"/>
          <w:b w:val="0"/>
          <w:color w:val="000000" w:themeColor="text1"/>
          <w:sz w:val="22"/>
          <w:szCs w:val="22"/>
          <w:lang w:val="es-MX"/>
        </w:rPr>
        <w:t xml:space="preserve">. </w:t>
      </w:r>
      <w:r w:rsidRPr="000C6FE8">
        <w:rPr>
          <w:rFonts w:ascii="Arial" w:hAnsi="Arial" w:cs="Arial"/>
          <w:caps/>
          <w:color w:val="000000" w:themeColor="text1"/>
          <w:sz w:val="22"/>
          <w:szCs w:val="22"/>
          <w:lang w:val="es-MX"/>
        </w:rPr>
        <w:t>Exclusiones en el cálculo de condiciones financieras y de solvencia.</w:t>
      </w:r>
      <w:r w:rsidRPr="00BF77DB">
        <w:rPr>
          <w:rFonts w:ascii="Arial" w:hAnsi="Arial" w:cs="Arial"/>
          <w:i/>
          <w:color w:val="000000" w:themeColor="text1"/>
          <w:sz w:val="22"/>
          <w:szCs w:val="22"/>
          <w:lang w:val="es-MX"/>
        </w:rPr>
        <w:t xml:space="preserve"> </w:t>
      </w:r>
      <w:r w:rsidRPr="00BF77DB">
        <w:rPr>
          <w:rFonts w:ascii="Arial" w:hAnsi="Arial" w:cs="Arial"/>
          <w:b w:val="0"/>
          <w:color w:val="000000" w:themeColor="text1"/>
          <w:sz w:val="22"/>
          <w:szCs w:val="22"/>
          <w:lang w:val="es-MX"/>
        </w:rPr>
        <w:t>El resultado operacional negativo generado en la prestación de servicios y tecnologías no incluidas en el plan de beneficios -servicios NO POS-, el cual se haya radicado a partir del 1 de enero de 2016 y cuyo reconocimiento contable de ingreso</w:t>
      </w:r>
      <w:r>
        <w:rPr>
          <w:rFonts w:ascii="Arial" w:hAnsi="Arial" w:cs="Arial"/>
          <w:b w:val="0"/>
          <w:color w:val="000000" w:themeColor="text1"/>
          <w:sz w:val="22"/>
          <w:szCs w:val="22"/>
          <w:lang w:val="es-MX"/>
        </w:rPr>
        <w:t>,</w:t>
      </w:r>
      <w:r w:rsidRPr="00BF77DB">
        <w:rPr>
          <w:rFonts w:ascii="Arial" w:hAnsi="Arial" w:cs="Arial"/>
          <w:b w:val="0"/>
          <w:color w:val="000000" w:themeColor="text1"/>
          <w:sz w:val="22"/>
          <w:szCs w:val="22"/>
          <w:lang w:val="es-MX"/>
        </w:rPr>
        <w:t xml:space="preserve"> costo y/o gasto se </w:t>
      </w:r>
      <w:r>
        <w:rPr>
          <w:rFonts w:ascii="Arial" w:hAnsi="Arial" w:cs="Arial"/>
          <w:b w:val="0"/>
          <w:color w:val="000000" w:themeColor="text1"/>
          <w:sz w:val="22"/>
          <w:szCs w:val="22"/>
          <w:lang w:val="es-MX"/>
        </w:rPr>
        <w:t>registre</w:t>
      </w:r>
      <w:r w:rsidRPr="00BF77DB">
        <w:rPr>
          <w:rFonts w:ascii="Arial" w:hAnsi="Arial" w:cs="Arial"/>
          <w:b w:val="0"/>
          <w:color w:val="000000" w:themeColor="text1"/>
          <w:sz w:val="22"/>
          <w:szCs w:val="22"/>
          <w:lang w:val="es-MX"/>
        </w:rPr>
        <w:t xml:space="preserve"> en la </w:t>
      </w:r>
      <w:r>
        <w:rPr>
          <w:rFonts w:ascii="Arial" w:hAnsi="Arial" w:cs="Arial"/>
          <w:b w:val="0"/>
          <w:color w:val="000000" w:themeColor="text1"/>
          <w:sz w:val="22"/>
          <w:szCs w:val="22"/>
          <w:lang w:val="es-MX"/>
        </w:rPr>
        <w:t xml:space="preserve">respectiva </w:t>
      </w:r>
      <w:r w:rsidRPr="00BF77DB">
        <w:rPr>
          <w:rFonts w:ascii="Arial" w:hAnsi="Arial" w:cs="Arial"/>
          <w:b w:val="0"/>
          <w:color w:val="000000" w:themeColor="text1"/>
          <w:sz w:val="22"/>
          <w:szCs w:val="22"/>
          <w:lang w:val="es-MX"/>
        </w:rPr>
        <w:t>vigencia, será descontado del cálculo de las condiciones financieras y de solvencia  de que trata el Decreto 780 de 2016 – que compilo el Decreto 2702 de2014,  al cierre de dicha  vigencia  y de las vigencias siguientes.</w:t>
      </w:r>
    </w:p>
    <w:p w14:paraId="43D4D148" w14:textId="77777777"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p>
    <w:p w14:paraId="566D88FA" w14:textId="77777777"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r w:rsidRPr="00BF77DB">
        <w:rPr>
          <w:rFonts w:ascii="Arial" w:hAnsi="Arial" w:cs="Arial"/>
          <w:b w:val="0"/>
          <w:color w:val="000000" w:themeColor="text1"/>
          <w:sz w:val="22"/>
          <w:szCs w:val="22"/>
          <w:lang w:val="es-MX"/>
        </w:rPr>
        <w:t>El resultado operacional negativo generado en la prestación de servicios y tecnologías no incluidas en el plan de beneficios -servicios NO POS-, se presenta por los siguientes casos</w:t>
      </w:r>
      <w:r>
        <w:rPr>
          <w:rFonts w:ascii="Arial" w:hAnsi="Arial" w:cs="Arial"/>
          <w:b w:val="0"/>
          <w:color w:val="000000" w:themeColor="text1"/>
          <w:sz w:val="22"/>
          <w:szCs w:val="22"/>
          <w:lang w:val="es-MX"/>
        </w:rPr>
        <w:t>:</w:t>
      </w:r>
    </w:p>
    <w:p w14:paraId="432CC626" w14:textId="77777777" w:rsidR="00B45A24" w:rsidRPr="00BF77DB" w:rsidRDefault="00B45A24">
      <w:pPr>
        <w:spacing w:line="240" w:lineRule="auto"/>
        <w:rPr>
          <w:rFonts w:ascii="Arial" w:hAnsi="Arial" w:cs="Arial"/>
          <w:color w:val="000000" w:themeColor="text1"/>
          <w:sz w:val="22"/>
          <w:szCs w:val="22"/>
          <w:lang w:val="es-MX"/>
        </w:rPr>
      </w:pPr>
    </w:p>
    <w:p w14:paraId="27BA65CA" w14:textId="77777777" w:rsidR="00B45A24" w:rsidRPr="00BF77DB" w:rsidRDefault="00B45A24" w:rsidP="00C002F6">
      <w:pPr>
        <w:pStyle w:val="Prrafodelista"/>
        <w:numPr>
          <w:ilvl w:val="0"/>
          <w:numId w:val="5"/>
        </w:numPr>
        <w:spacing w:before="0" w:after="0" w:line="240" w:lineRule="auto"/>
        <w:rPr>
          <w:rFonts w:ascii="Arial" w:hAnsi="Arial" w:cs="Arial"/>
          <w:color w:val="000000" w:themeColor="text1"/>
          <w:lang w:val="es-CO"/>
        </w:rPr>
      </w:pPr>
      <w:r w:rsidRPr="00BF77DB">
        <w:rPr>
          <w:rFonts w:ascii="Arial" w:hAnsi="Arial" w:cs="Arial"/>
          <w:color w:val="000000" w:themeColor="text1"/>
          <w:lang w:val="es-CO"/>
        </w:rPr>
        <w:t xml:space="preserve">Provisiones y/o menor valor del ingreso por efectos de las glosas de los recobros sobre los cuales el pagador ha emitido resultado de la auditoría integral. </w:t>
      </w:r>
    </w:p>
    <w:p w14:paraId="34DFC2E3" w14:textId="77777777" w:rsidR="00B45A24" w:rsidRPr="00BF77DB" w:rsidRDefault="00B45A24">
      <w:pPr>
        <w:pStyle w:val="Prrafodelista"/>
        <w:spacing w:before="0" w:after="0" w:line="240" w:lineRule="auto"/>
        <w:rPr>
          <w:rFonts w:ascii="Arial" w:hAnsi="Arial" w:cs="Arial"/>
          <w:color w:val="000000" w:themeColor="text1"/>
          <w:lang w:val="es-CO"/>
        </w:rPr>
      </w:pPr>
    </w:p>
    <w:p w14:paraId="07444367" w14:textId="77777777" w:rsidR="00B45A24" w:rsidRPr="00BF77DB" w:rsidRDefault="00B45A24" w:rsidP="00C002F6">
      <w:pPr>
        <w:pStyle w:val="Prrafodelista"/>
        <w:numPr>
          <w:ilvl w:val="0"/>
          <w:numId w:val="5"/>
        </w:numPr>
        <w:spacing w:before="0" w:after="0" w:line="240" w:lineRule="auto"/>
        <w:rPr>
          <w:rFonts w:ascii="Arial" w:hAnsi="Arial" w:cs="Arial"/>
          <w:color w:val="000000" w:themeColor="text1"/>
          <w:lang w:val="es-CO"/>
        </w:rPr>
      </w:pPr>
      <w:r w:rsidRPr="00BF77DB">
        <w:rPr>
          <w:rFonts w:ascii="Arial" w:hAnsi="Arial" w:cs="Arial"/>
          <w:color w:val="000000" w:themeColor="text1"/>
          <w:lang w:val="es-CO"/>
        </w:rPr>
        <w:t>Provisiones y/o menor valor del ingreso por efectos de las estimaciones de glosas de los recobros radicados al pagador y cuya respuesta está pendiente.</w:t>
      </w:r>
    </w:p>
    <w:p w14:paraId="60DA7E17" w14:textId="77777777" w:rsidR="00B45A24" w:rsidRPr="00BF77DB" w:rsidRDefault="00B45A24">
      <w:pPr>
        <w:pStyle w:val="Prrafodelista"/>
        <w:spacing w:before="0" w:after="0" w:line="240" w:lineRule="auto"/>
        <w:rPr>
          <w:rFonts w:ascii="Arial" w:hAnsi="Arial" w:cs="Arial"/>
          <w:color w:val="000000" w:themeColor="text1"/>
          <w:lang w:val="es-CO"/>
        </w:rPr>
      </w:pPr>
    </w:p>
    <w:p w14:paraId="3924109F" w14:textId="77777777" w:rsidR="00B45A24" w:rsidRPr="00BF77DB" w:rsidRDefault="00B45A24" w:rsidP="00C002F6">
      <w:pPr>
        <w:pStyle w:val="Prrafodelista"/>
        <w:numPr>
          <w:ilvl w:val="0"/>
          <w:numId w:val="5"/>
        </w:numPr>
        <w:spacing w:before="0" w:after="0" w:line="240" w:lineRule="auto"/>
        <w:rPr>
          <w:rFonts w:ascii="Arial" w:hAnsi="Arial" w:cs="Arial"/>
          <w:color w:val="000000" w:themeColor="text1"/>
          <w:lang w:val="es-CO"/>
        </w:rPr>
      </w:pPr>
      <w:r w:rsidRPr="00BF77DB">
        <w:rPr>
          <w:rFonts w:ascii="Arial" w:hAnsi="Arial" w:cs="Arial"/>
          <w:color w:val="000000" w:themeColor="text1"/>
          <w:lang w:val="es-CO"/>
        </w:rPr>
        <w:t>Provisiones y/o menor valor del ingreso por efectos las estimaciones de glosas de los recobros pendientes por radicar, siempre y cuando cuente con las facturas que lo respalden.</w:t>
      </w:r>
    </w:p>
    <w:p w14:paraId="379E7C8D" w14:textId="77777777" w:rsidR="00B45A24" w:rsidRPr="00BF77DB" w:rsidRDefault="00B45A24" w:rsidP="00C002F6">
      <w:pPr>
        <w:pStyle w:val="Prrafodelista"/>
        <w:spacing w:before="0" w:after="0" w:line="240" w:lineRule="auto"/>
        <w:rPr>
          <w:rFonts w:ascii="Arial" w:hAnsi="Arial" w:cs="Arial"/>
          <w:color w:val="000000" w:themeColor="text1"/>
          <w:lang w:val="es-CO"/>
        </w:rPr>
      </w:pPr>
    </w:p>
    <w:p w14:paraId="561D106D" w14:textId="2CB38E90" w:rsidR="00B45A24" w:rsidRPr="00BF77DB" w:rsidRDefault="00B45A24">
      <w:pPr>
        <w:spacing w:line="240" w:lineRule="auto"/>
        <w:rPr>
          <w:rFonts w:ascii="Arial" w:hAnsi="Arial" w:cs="Arial"/>
          <w:color w:val="000000" w:themeColor="text1"/>
          <w:sz w:val="22"/>
          <w:szCs w:val="22"/>
          <w:lang w:val="es-CO"/>
        </w:rPr>
      </w:pPr>
      <w:r w:rsidRPr="000C6FE8">
        <w:rPr>
          <w:rFonts w:ascii="Arial" w:hAnsi="Arial" w:cs="Arial"/>
          <w:b/>
          <w:caps/>
          <w:color w:val="000000" w:themeColor="text1"/>
          <w:sz w:val="22"/>
          <w:szCs w:val="22"/>
          <w:lang w:val="es-CO"/>
        </w:rPr>
        <w:t>Parágrafo</w:t>
      </w:r>
      <w:r w:rsidRPr="00BF77DB">
        <w:rPr>
          <w:rFonts w:ascii="Arial" w:hAnsi="Arial" w:cs="Arial"/>
          <w:b/>
          <w:caps/>
          <w:color w:val="000000" w:themeColor="text1"/>
          <w:sz w:val="22"/>
          <w:szCs w:val="22"/>
          <w:lang w:val="es-CO"/>
        </w:rPr>
        <w:t>.</w:t>
      </w:r>
      <w:r w:rsidRPr="000C6FE8">
        <w:rPr>
          <w:rFonts w:ascii="Arial" w:hAnsi="Arial" w:cs="Arial"/>
          <w:color w:val="000000" w:themeColor="text1"/>
          <w:sz w:val="22"/>
          <w:szCs w:val="22"/>
          <w:lang w:val="es-CO"/>
        </w:rPr>
        <w:t xml:space="preserve"> </w:t>
      </w:r>
      <w:r w:rsidRPr="00BF77DB">
        <w:rPr>
          <w:rFonts w:ascii="Arial" w:hAnsi="Arial" w:cs="Arial"/>
          <w:color w:val="000000" w:themeColor="text1"/>
          <w:sz w:val="22"/>
          <w:szCs w:val="22"/>
          <w:lang w:val="es-CO"/>
        </w:rPr>
        <w:t>Para el caso de los recobros pendientes por radicar, la EPS deberá radicarlos a la entidad responsable de pago en la vigencia siguiente, de lo contrario el valor que fue objeto de descuento se incluirá en la vigencia de cierre respectiva.</w:t>
      </w:r>
    </w:p>
    <w:p w14:paraId="340C1252" w14:textId="77777777" w:rsidR="00B45A24" w:rsidRPr="00BF77DB" w:rsidRDefault="00B45A24">
      <w:pPr>
        <w:spacing w:line="240" w:lineRule="auto"/>
        <w:rPr>
          <w:rFonts w:ascii="Arial" w:hAnsi="Arial" w:cs="Arial"/>
          <w:color w:val="000000" w:themeColor="text1"/>
          <w:sz w:val="22"/>
          <w:szCs w:val="22"/>
          <w:lang w:val="es-CO"/>
        </w:rPr>
      </w:pPr>
    </w:p>
    <w:p w14:paraId="4E279CC5" w14:textId="77777777"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r w:rsidRPr="00BF77DB">
        <w:rPr>
          <w:rFonts w:ascii="Arial" w:hAnsi="Arial" w:cs="Arial"/>
          <w:b w:val="0"/>
          <w:color w:val="000000" w:themeColor="text1"/>
          <w:sz w:val="22"/>
          <w:szCs w:val="22"/>
          <w:lang w:val="es-MX"/>
        </w:rPr>
        <w:t>Para efectos de los cálculos relacionados con los valores objeto de descuento, las Entidades Promotoras de Salud informarán a la Superintendencia Nacional de Salud</w:t>
      </w:r>
      <w:commentRangeStart w:id="2"/>
      <w:commentRangeStart w:id="3"/>
      <w:r w:rsidRPr="00BF77DB">
        <w:rPr>
          <w:rFonts w:ascii="Arial" w:hAnsi="Arial" w:cs="Arial"/>
          <w:b w:val="0"/>
          <w:color w:val="000000" w:themeColor="text1"/>
          <w:sz w:val="22"/>
          <w:szCs w:val="22"/>
          <w:lang w:val="es-MX"/>
        </w:rPr>
        <w:t xml:space="preserve"> a través del mecanismo que para el efecto se defina, </w:t>
      </w:r>
      <w:commentRangeEnd w:id="2"/>
      <w:r w:rsidRPr="00C002F6">
        <w:rPr>
          <w:rStyle w:val="Refdecomentario"/>
          <w:rFonts w:ascii="Arial" w:hAnsi="Arial" w:cs="Arial"/>
          <w:b w:val="0"/>
          <w:snapToGrid/>
          <w:sz w:val="22"/>
          <w:szCs w:val="22"/>
          <w:lang w:val="es-ES_tradnl"/>
        </w:rPr>
        <w:commentReference w:id="2"/>
      </w:r>
      <w:commentRangeEnd w:id="3"/>
      <w:r w:rsidRPr="00C002F6">
        <w:rPr>
          <w:rStyle w:val="Refdecomentario"/>
          <w:rFonts w:ascii="Arial" w:hAnsi="Arial" w:cs="Arial"/>
          <w:b w:val="0"/>
          <w:snapToGrid/>
          <w:sz w:val="22"/>
          <w:szCs w:val="22"/>
          <w:lang w:val="es-ES_tradnl"/>
        </w:rPr>
        <w:commentReference w:id="3"/>
      </w:r>
      <w:r w:rsidRPr="00BF77DB">
        <w:rPr>
          <w:rFonts w:ascii="Arial" w:hAnsi="Arial" w:cs="Arial"/>
          <w:b w:val="0"/>
          <w:color w:val="000000" w:themeColor="text1"/>
          <w:sz w:val="22"/>
          <w:szCs w:val="22"/>
          <w:lang w:val="es-MX"/>
        </w:rPr>
        <w:t xml:space="preserve">el detalle de los recobros (radicados con respuesta de auditoria, radicados pendiente de repuesta y pendientes por radicar) que hacen parte de los resultados de la operación corriente de la vigencia que se cerró. </w:t>
      </w:r>
    </w:p>
    <w:p w14:paraId="60B60842" w14:textId="77777777" w:rsidR="00B45A24" w:rsidRPr="000C6FE8" w:rsidRDefault="00B45A24">
      <w:pPr>
        <w:spacing w:line="240" w:lineRule="auto"/>
        <w:rPr>
          <w:rFonts w:ascii="Arial" w:hAnsi="Arial" w:cs="Arial"/>
          <w:color w:val="000000" w:themeColor="text1"/>
          <w:sz w:val="22"/>
          <w:szCs w:val="22"/>
          <w:lang w:val="es-MX"/>
        </w:rPr>
      </w:pPr>
    </w:p>
    <w:p w14:paraId="4267ABE3" w14:textId="77777777" w:rsidR="00B45A24" w:rsidRPr="00BF77DB" w:rsidRDefault="00B45A24">
      <w:pPr>
        <w:pStyle w:val="Ttulo1"/>
        <w:tabs>
          <w:tab w:val="left" w:pos="2694"/>
        </w:tabs>
        <w:spacing w:line="240" w:lineRule="auto"/>
        <w:jc w:val="both"/>
        <w:rPr>
          <w:rFonts w:ascii="Arial" w:hAnsi="Arial" w:cs="Arial"/>
          <w:b w:val="0"/>
          <w:color w:val="000000" w:themeColor="text1"/>
          <w:sz w:val="22"/>
          <w:szCs w:val="22"/>
          <w:lang w:val="es-MX"/>
        </w:rPr>
      </w:pPr>
      <w:r w:rsidRPr="00BF77DB">
        <w:rPr>
          <w:rFonts w:ascii="Arial" w:hAnsi="Arial" w:cs="Arial"/>
          <w:b w:val="0"/>
          <w:color w:val="000000" w:themeColor="text1"/>
          <w:sz w:val="22"/>
          <w:szCs w:val="22"/>
          <w:lang w:val="es-MX"/>
        </w:rPr>
        <w:lastRenderedPageBreak/>
        <w:t xml:space="preserve">Al respecto, la Superintendencia Nacional de Salud efectuará las validaciones correspondientes con las entidades respecto de las cuales se haya surtido el trámite pertinente, con el fin de determinar el valor a descontar y  la glosa definitiva objeto de inclusión en el cálculo de las condiciones financieras y de solvencia. </w:t>
      </w:r>
    </w:p>
    <w:p w14:paraId="1E39EA20" w14:textId="77777777" w:rsidR="00B45A24" w:rsidRPr="00BF77DB" w:rsidRDefault="00B45A24">
      <w:pPr>
        <w:spacing w:line="240" w:lineRule="auto"/>
        <w:rPr>
          <w:rFonts w:ascii="Arial" w:hAnsi="Arial" w:cs="Arial"/>
          <w:color w:val="000000" w:themeColor="text1"/>
          <w:sz w:val="22"/>
          <w:szCs w:val="22"/>
          <w:lang w:val="es-MX"/>
        </w:rPr>
      </w:pPr>
    </w:p>
    <w:p w14:paraId="2ED78C1E" w14:textId="7F70F038" w:rsidR="00B45A24" w:rsidRPr="00BF77DB" w:rsidRDefault="00B45A24">
      <w:pPr>
        <w:spacing w:line="240" w:lineRule="auto"/>
        <w:rPr>
          <w:rFonts w:ascii="Arial" w:hAnsi="Arial" w:cs="Arial"/>
          <w:color w:val="000000" w:themeColor="text1"/>
          <w:sz w:val="22"/>
          <w:szCs w:val="22"/>
          <w:lang w:val="es-MX"/>
        </w:rPr>
      </w:pPr>
      <w:r w:rsidRPr="00BF77DB">
        <w:rPr>
          <w:rFonts w:ascii="Arial" w:hAnsi="Arial" w:cs="Arial"/>
          <w:b/>
          <w:color w:val="000000" w:themeColor="text1"/>
          <w:sz w:val="22"/>
          <w:szCs w:val="22"/>
          <w:lang w:val="es-MX"/>
        </w:rPr>
        <w:t xml:space="preserve">ARTICULO QUINTO. </w:t>
      </w:r>
      <w:r w:rsidRPr="000C6FE8">
        <w:rPr>
          <w:rFonts w:ascii="Arial" w:hAnsi="Arial" w:cs="Arial"/>
          <w:b/>
          <w:caps/>
          <w:color w:val="000000" w:themeColor="text1"/>
          <w:sz w:val="22"/>
          <w:szCs w:val="22"/>
          <w:lang w:val="es-MX"/>
        </w:rPr>
        <w:t>Trámite para la exclusión en el cálculo de las condiciones financieras y de solvencia.</w:t>
      </w:r>
      <w:r w:rsidRPr="00BF77DB">
        <w:rPr>
          <w:rFonts w:ascii="Arial" w:hAnsi="Arial" w:cs="Arial"/>
          <w:b/>
          <w:color w:val="000000" w:themeColor="text1"/>
          <w:sz w:val="22"/>
          <w:szCs w:val="22"/>
          <w:lang w:val="es-MX"/>
        </w:rPr>
        <w:t xml:space="preserve"> </w:t>
      </w:r>
      <w:r w:rsidRPr="00BF77DB">
        <w:rPr>
          <w:rFonts w:ascii="Arial" w:hAnsi="Arial" w:cs="Arial"/>
          <w:color w:val="000000" w:themeColor="text1"/>
          <w:sz w:val="22"/>
          <w:szCs w:val="22"/>
          <w:lang w:val="es-MX"/>
        </w:rPr>
        <w:t>La Superintendencia Nacional de Salud, luego de realizar validaciones de la información, reportada anualmente por parte de las EPS, restará el efecto negativo de los servicios y tecnologías no incluidas en el plan de beneficios -servicios NO POS, de la “</w:t>
      </w:r>
      <w:r w:rsidRPr="00BF77DB">
        <w:rPr>
          <w:rFonts w:ascii="Arial" w:hAnsi="Arial" w:cs="Arial"/>
          <w:i/>
          <w:color w:val="000000" w:themeColor="text1"/>
          <w:sz w:val="22"/>
          <w:szCs w:val="22"/>
          <w:lang w:val="es-MX"/>
        </w:rPr>
        <w:t>pérdida</w:t>
      </w:r>
      <w:r w:rsidRPr="000C6FE8">
        <w:rPr>
          <w:rFonts w:ascii="Arial" w:hAnsi="Arial" w:cs="Arial"/>
          <w:i/>
          <w:color w:val="000000" w:themeColor="text1"/>
          <w:sz w:val="22"/>
          <w:szCs w:val="22"/>
          <w:lang w:val="es-MX"/>
        </w:rPr>
        <w:t xml:space="preserve"> del ejercicio en curso</w:t>
      </w:r>
      <w:r w:rsidRPr="00BF77DB">
        <w:rPr>
          <w:rFonts w:ascii="Arial" w:hAnsi="Arial" w:cs="Arial"/>
          <w:i/>
          <w:color w:val="000000" w:themeColor="text1"/>
          <w:sz w:val="22"/>
          <w:szCs w:val="22"/>
          <w:lang w:val="es-MX"/>
        </w:rPr>
        <w:t>”</w:t>
      </w:r>
      <w:r w:rsidRPr="00BF77DB">
        <w:rPr>
          <w:rFonts w:ascii="Arial" w:hAnsi="Arial" w:cs="Arial"/>
          <w:color w:val="000000" w:themeColor="text1"/>
          <w:sz w:val="22"/>
          <w:szCs w:val="22"/>
          <w:lang w:val="es-MX"/>
        </w:rPr>
        <w:t xml:space="preserve"> de la vigencia que se cerró.</w:t>
      </w:r>
    </w:p>
    <w:p w14:paraId="1E27211C" w14:textId="77777777" w:rsidR="00B45A24" w:rsidRPr="00BF77DB" w:rsidRDefault="00B45A24">
      <w:pPr>
        <w:spacing w:line="240" w:lineRule="auto"/>
        <w:rPr>
          <w:rFonts w:ascii="Arial" w:hAnsi="Arial" w:cs="Arial"/>
          <w:color w:val="000000" w:themeColor="text1"/>
          <w:sz w:val="22"/>
          <w:szCs w:val="22"/>
          <w:lang w:val="es-MX"/>
        </w:rPr>
      </w:pPr>
    </w:p>
    <w:p w14:paraId="5E2DEA37" w14:textId="2ABC803E" w:rsidR="00B45A24" w:rsidRPr="00BF77DB" w:rsidRDefault="00B45A24">
      <w:pPr>
        <w:spacing w:line="240" w:lineRule="auto"/>
        <w:rPr>
          <w:rFonts w:ascii="Arial" w:hAnsi="Arial" w:cs="Arial"/>
          <w:color w:val="000000" w:themeColor="text1"/>
          <w:sz w:val="22"/>
          <w:szCs w:val="22"/>
          <w:lang w:val="es-MX"/>
        </w:rPr>
      </w:pPr>
      <w:r w:rsidRPr="00BF77DB">
        <w:rPr>
          <w:rFonts w:ascii="Arial" w:hAnsi="Arial" w:cs="Arial"/>
          <w:b/>
          <w:color w:val="000000" w:themeColor="text1"/>
          <w:sz w:val="22"/>
          <w:szCs w:val="22"/>
          <w:lang w:val="es-MX"/>
        </w:rPr>
        <w:t xml:space="preserve">ARTICULO SEXTO. </w:t>
      </w:r>
      <w:r w:rsidRPr="000C6FE8">
        <w:rPr>
          <w:rFonts w:ascii="Arial" w:hAnsi="Arial" w:cs="Arial"/>
          <w:b/>
          <w:caps/>
          <w:color w:val="000000" w:themeColor="text1"/>
          <w:sz w:val="22"/>
          <w:szCs w:val="22"/>
          <w:lang w:val="es-MX"/>
        </w:rPr>
        <w:t xml:space="preserve">Trámite para la inclusión de la glosa definitiva en el cálculo de las condiciones financieras y de solvencia. </w:t>
      </w:r>
      <w:r w:rsidRPr="00C002F6">
        <w:rPr>
          <w:rFonts w:ascii="Arial" w:hAnsi="Arial" w:cs="Arial"/>
          <w:color w:val="000000" w:themeColor="text1"/>
          <w:sz w:val="22"/>
          <w:szCs w:val="22"/>
          <w:lang w:val="es-MX"/>
        </w:rPr>
        <w:t>Una vez agotados los procesos en vía administrativa, vía judicial o de conciliación ante la SNS</w:t>
      </w:r>
      <w:r w:rsidRPr="00BF77DB">
        <w:rPr>
          <w:rFonts w:ascii="Arial" w:hAnsi="Arial" w:cs="Arial"/>
          <w:b/>
          <w:color w:val="000000" w:themeColor="text1"/>
          <w:sz w:val="22"/>
          <w:szCs w:val="22"/>
          <w:lang w:val="es-MX"/>
        </w:rPr>
        <w:t xml:space="preserve">, </w:t>
      </w:r>
      <w:r w:rsidRPr="00BF77DB">
        <w:rPr>
          <w:rFonts w:ascii="Arial" w:hAnsi="Arial" w:cs="Arial"/>
          <w:color w:val="000000" w:themeColor="text1"/>
          <w:sz w:val="22"/>
          <w:szCs w:val="22"/>
          <w:lang w:val="es-MX"/>
        </w:rPr>
        <w:t>la Superintendencia Nacional de Salud incluirá dentro del cálculo de las condiciones financieras y de solvencia de la vigencia inmediatamente anterior, el valor de la glosa definitiva correspondiente.</w:t>
      </w:r>
    </w:p>
    <w:p w14:paraId="227F1EEB" w14:textId="77777777" w:rsidR="00B45A24" w:rsidRPr="00BF77DB" w:rsidRDefault="00B45A24">
      <w:pPr>
        <w:spacing w:line="240" w:lineRule="auto"/>
        <w:rPr>
          <w:rFonts w:ascii="Arial" w:hAnsi="Arial" w:cs="Arial"/>
          <w:color w:val="000000" w:themeColor="text1"/>
          <w:sz w:val="22"/>
          <w:szCs w:val="22"/>
          <w:lang w:val="es-MX"/>
        </w:rPr>
      </w:pPr>
    </w:p>
    <w:p w14:paraId="01D1D62C" w14:textId="1C909395" w:rsidR="00B45A24" w:rsidRPr="00BF77DB" w:rsidRDefault="00B45A24">
      <w:pPr>
        <w:spacing w:line="240" w:lineRule="auto"/>
        <w:rPr>
          <w:rFonts w:ascii="Arial" w:hAnsi="Arial" w:cs="Arial"/>
          <w:color w:val="000000" w:themeColor="text1"/>
          <w:sz w:val="22"/>
          <w:szCs w:val="22"/>
          <w:lang w:val="es-MX"/>
        </w:rPr>
      </w:pPr>
      <w:r w:rsidRPr="00BF77DB">
        <w:rPr>
          <w:rFonts w:ascii="Arial" w:hAnsi="Arial" w:cs="Arial"/>
          <w:b/>
          <w:color w:val="000000" w:themeColor="text1"/>
          <w:sz w:val="22"/>
          <w:szCs w:val="22"/>
          <w:lang w:val="es-MX"/>
        </w:rPr>
        <w:t xml:space="preserve">ARTICULO SEPTIMO. </w:t>
      </w:r>
      <w:r w:rsidRPr="00BF77DB">
        <w:rPr>
          <w:rFonts w:ascii="Arial" w:hAnsi="Arial" w:cs="Arial"/>
          <w:color w:val="000000" w:themeColor="text1"/>
          <w:sz w:val="22"/>
          <w:szCs w:val="22"/>
          <w:lang w:val="es-MX"/>
        </w:rPr>
        <w:t xml:space="preserve">El presente acto administrativo </w:t>
      </w:r>
      <w:r w:rsidRPr="000C6FE8">
        <w:rPr>
          <w:rFonts w:ascii="Arial" w:hAnsi="Arial" w:cs="Arial"/>
          <w:b/>
          <w:color w:val="000000" w:themeColor="text1"/>
          <w:sz w:val="22"/>
          <w:szCs w:val="22"/>
          <w:lang w:val="es-MX"/>
        </w:rPr>
        <w:t>NO</w:t>
      </w:r>
      <w:r w:rsidRPr="00BF77DB">
        <w:rPr>
          <w:rFonts w:ascii="Arial" w:hAnsi="Arial" w:cs="Arial"/>
          <w:color w:val="000000" w:themeColor="text1"/>
          <w:sz w:val="22"/>
          <w:szCs w:val="22"/>
          <w:lang w:val="es-MX"/>
        </w:rPr>
        <w:t xml:space="preserve"> imparte lineamientos de modificación en la estructura contable de la entidad, ni de políticas y procesos que actualmente maneje. Las modificaciones señaladas se generan para el cálculo de las condiciones financieras y de solvencia establecidas en el marco del </w:t>
      </w:r>
      <w:r w:rsidRPr="00BF77DB">
        <w:rPr>
          <w:rFonts w:ascii="Arial" w:hAnsi="Arial" w:cs="Arial"/>
          <w:color w:val="000000" w:themeColor="text1"/>
          <w:sz w:val="22"/>
          <w:szCs w:val="22"/>
        </w:rPr>
        <w:t xml:space="preserve">Decreto 2702 de 2014 </w:t>
      </w:r>
      <w:r w:rsidRPr="00BF77DB">
        <w:rPr>
          <w:rFonts w:ascii="Arial" w:hAnsi="Arial" w:cs="Arial"/>
          <w:color w:val="000000" w:themeColor="text1"/>
          <w:sz w:val="22"/>
          <w:szCs w:val="22"/>
          <w:lang w:val="es-MX"/>
        </w:rPr>
        <w:t>(Compilado en el Decreto 780 de 2016, Parte 5, titulo 2 capitulo 2 sección 1).</w:t>
      </w:r>
    </w:p>
    <w:p w14:paraId="6A11FD52" w14:textId="77777777" w:rsidR="00B45A24" w:rsidRPr="00BF77DB" w:rsidRDefault="00B45A24">
      <w:pPr>
        <w:spacing w:line="240" w:lineRule="auto"/>
        <w:rPr>
          <w:rFonts w:ascii="Arial" w:hAnsi="Arial" w:cs="Arial"/>
          <w:color w:val="000000" w:themeColor="text1"/>
          <w:sz w:val="22"/>
          <w:szCs w:val="22"/>
          <w:lang w:val="es-MX"/>
        </w:rPr>
      </w:pPr>
    </w:p>
    <w:p w14:paraId="4F301A7E" w14:textId="717A726C" w:rsidR="00B45A24" w:rsidRPr="00BF77DB" w:rsidRDefault="00B45A24">
      <w:pPr>
        <w:spacing w:line="240" w:lineRule="auto"/>
        <w:rPr>
          <w:rFonts w:ascii="Arial" w:hAnsi="Arial" w:cs="Arial"/>
          <w:color w:val="000000" w:themeColor="text1"/>
          <w:sz w:val="22"/>
          <w:szCs w:val="22"/>
          <w:lang w:val="es-MX"/>
        </w:rPr>
      </w:pPr>
      <w:r w:rsidRPr="00BF77DB">
        <w:rPr>
          <w:rFonts w:ascii="Arial" w:hAnsi="Arial" w:cs="Arial"/>
          <w:b/>
          <w:color w:val="000000" w:themeColor="text1"/>
          <w:sz w:val="22"/>
          <w:szCs w:val="22"/>
          <w:lang w:val="es-MX"/>
        </w:rPr>
        <w:t>ARTÍCULO OCTAVO</w:t>
      </w:r>
      <w:r w:rsidRPr="00BF77DB">
        <w:rPr>
          <w:rFonts w:ascii="Arial" w:hAnsi="Arial" w:cs="Arial"/>
          <w:color w:val="000000" w:themeColor="text1"/>
          <w:sz w:val="22"/>
          <w:szCs w:val="22"/>
          <w:lang w:val="es-MX"/>
        </w:rPr>
        <w:t xml:space="preserve">. </w:t>
      </w:r>
      <w:r w:rsidRPr="000C6FE8">
        <w:rPr>
          <w:rFonts w:ascii="Arial" w:hAnsi="Arial" w:cs="Arial"/>
          <w:b/>
          <w:caps/>
          <w:color w:val="000000" w:themeColor="text1"/>
          <w:sz w:val="22"/>
          <w:szCs w:val="22"/>
          <w:lang w:val="es-MX"/>
        </w:rPr>
        <w:t>Responsabilidad del reporte de información.</w:t>
      </w:r>
      <w:r w:rsidRPr="00C002F6">
        <w:rPr>
          <w:rFonts w:ascii="Arial" w:hAnsi="Arial" w:cs="Arial"/>
          <w:caps/>
          <w:color w:val="000000" w:themeColor="text1"/>
          <w:sz w:val="22"/>
          <w:szCs w:val="22"/>
          <w:lang w:val="es-MX"/>
        </w:rPr>
        <w:t xml:space="preserve"> </w:t>
      </w:r>
      <w:r w:rsidRPr="00BF77DB">
        <w:rPr>
          <w:rFonts w:ascii="Arial" w:hAnsi="Arial" w:cs="Arial"/>
          <w:color w:val="000000" w:themeColor="text1"/>
          <w:sz w:val="22"/>
          <w:szCs w:val="22"/>
          <w:lang w:val="es-MX"/>
        </w:rPr>
        <w:t>La información reportada por las entidades vigiladas en virtud de la presente instrucción es responsabilidad de sus representantes legales, contadores y revisores fiscales, la misma debe ser oportuna, confiable, suficiente y de calidad.</w:t>
      </w:r>
    </w:p>
    <w:p w14:paraId="03752D3E" w14:textId="77777777" w:rsidR="00B45A24" w:rsidRPr="00BF77DB" w:rsidRDefault="00B45A24">
      <w:pPr>
        <w:spacing w:line="240" w:lineRule="auto"/>
        <w:rPr>
          <w:rFonts w:ascii="Arial" w:hAnsi="Arial" w:cs="Arial"/>
          <w:color w:val="000000" w:themeColor="text1"/>
          <w:sz w:val="22"/>
          <w:szCs w:val="22"/>
          <w:lang w:val="es-MX"/>
        </w:rPr>
      </w:pPr>
    </w:p>
    <w:p w14:paraId="4155525B" w14:textId="4EAB9F25" w:rsidR="00B45A24" w:rsidRPr="00BF77DB" w:rsidRDefault="00B45A24">
      <w:pPr>
        <w:spacing w:line="240" w:lineRule="auto"/>
        <w:rPr>
          <w:rFonts w:ascii="Arial" w:hAnsi="Arial" w:cs="Arial"/>
          <w:color w:val="000000" w:themeColor="text1"/>
          <w:sz w:val="22"/>
          <w:szCs w:val="22"/>
          <w:lang w:val="es-MX"/>
        </w:rPr>
      </w:pPr>
      <w:r w:rsidRPr="00BF77DB">
        <w:rPr>
          <w:rFonts w:ascii="Arial" w:hAnsi="Arial" w:cs="Arial"/>
          <w:color w:val="000000" w:themeColor="text1"/>
          <w:sz w:val="22"/>
          <w:szCs w:val="22"/>
          <w:lang w:val="es-MX"/>
        </w:rPr>
        <w:t xml:space="preserve">En caso contrario, </w:t>
      </w:r>
      <w:r w:rsidRPr="00C002F6">
        <w:rPr>
          <w:rFonts w:ascii="Arial" w:hAnsi="Arial" w:cs="Arial"/>
          <w:color w:val="000000" w:themeColor="text1"/>
          <w:sz w:val="22"/>
          <w:szCs w:val="22"/>
          <w:lang w:val="es-MX"/>
        </w:rPr>
        <w:t>el resultado negativo generado en la prestación de servicios y tecnologías no incluidas en el plan de beneficios -servicios NO P</w:t>
      </w:r>
      <w:r w:rsidRPr="00BF77DB">
        <w:rPr>
          <w:rFonts w:ascii="Arial" w:hAnsi="Arial" w:cs="Arial"/>
          <w:color w:val="000000" w:themeColor="text1"/>
          <w:sz w:val="22"/>
          <w:szCs w:val="22"/>
          <w:lang w:val="es-MX"/>
        </w:rPr>
        <w:t xml:space="preserve">OS, </w:t>
      </w:r>
      <w:r w:rsidRPr="00C002F6">
        <w:rPr>
          <w:rFonts w:ascii="Arial" w:hAnsi="Arial" w:cs="Arial"/>
          <w:color w:val="000000" w:themeColor="text1"/>
          <w:sz w:val="22"/>
          <w:szCs w:val="22"/>
          <w:lang w:val="es-MX"/>
        </w:rPr>
        <w:t xml:space="preserve">NO será </w:t>
      </w:r>
      <w:r w:rsidRPr="00BF77DB">
        <w:rPr>
          <w:rFonts w:ascii="Arial" w:hAnsi="Arial" w:cs="Arial"/>
          <w:color w:val="000000" w:themeColor="text1"/>
          <w:sz w:val="22"/>
          <w:szCs w:val="22"/>
          <w:lang w:val="es-MX"/>
        </w:rPr>
        <w:t>descontado de</w:t>
      </w:r>
      <w:r w:rsidRPr="00C002F6">
        <w:rPr>
          <w:rFonts w:ascii="Arial" w:hAnsi="Arial" w:cs="Arial"/>
          <w:color w:val="000000" w:themeColor="text1"/>
          <w:sz w:val="22"/>
          <w:szCs w:val="22"/>
          <w:lang w:val="es-MX"/>
        </w:rPr>
        <w:t>l cálculo de las condici</w:t>
      </w:r>
      <w:r w:rsidRPr="00BF77DB">
        <w:rPr>
          <w:rFonts w:ascii="Arial" w:hAnsi="Arial" w:cs="Arial"/>
          <w:color w:val="000000" w:themeColor="text1"/>
          <w:sz w:val="22"/>
          <w:szCs w:val="22"/>
          <w:lang w:val="es-MX"/>
        </w:rPr>
        <w:t xml:space="preserve">ones financieras y de solvencia y, además, se efectuará traslado a la Superintendencia Delegada de Procesos Administrativos para lo de su competencia y a cualquier otra autoridad a que haya lugar, de conformidad con lo previsto en los artículos 6° numeral 28 del Decreto 2462 de 2013. </w:t>
      </w:r>
    </w:p>
    <w:p w14:paraId="014534B2" w14:textId="77777777" w:rsidR="00B45A24" w:rsidRPr="00C002F6" w:rsidRDefault="00B45A24">
      <w:pPr>
        <w:spacing w:line="240" w:lineRule="auto"/>
        <w:rPr>
          <w:rFonts w:ascii="Arial" w:hAnsi="Arial" w:cs="Arial"/>
          <w:sz w:val="22"/>
          <w:szCs w:val="22"/>
          <w:lang w:val="es-MX"/>
        </w:rPr>
      </w:pPr>
    </w:p>
    <w:p w14:paraId="570336A7" w14:textId="29052DFA" w:rsidR="00B45A24" w:rsidRPr="00BF77DB" w:rsidRDefault="00B45A24">
      <w:pPr>
        <w:spacing w:line="240" w:lineRule="auto"/>
        <w:rPr>
          <w:rFonts w:ascii="Arial" w:hAnsi="Arial" w:cs="Arial"/>
          <w:color w:val="000000" w:themeColor="text1"/>
          <w:sz w:val="22"/>
          <w:szCs w:val="22"/>
          <w:lang w:val="es-MX"/>
        </w:rPr>
      </w:pPr>
      <w:r w:rsidRPr="00BF77DB">
        <w:rPr>
          <w:rFonts w:ascii="Arial" w:hAnsi="Arial" w:cs="Arial"/>
          <w:b/>
          <w:color w:val="000000" w:themeColor="text1"/>
          <w:sz w:val="22"/>
          <w:szCs w:val="22"/>
          <w:lang w:val="es-MX"/>
        </w:rPr>
        <w:t>ARTÍCULO NOVENO.</w:t>
      </w:r>
      <w:r w:rsidRPr="00BF77DB">
        <w:rPr>
          <w:rFonts w:ascii="Arial" w:hAnsi="Arial" w:cs="Arial"/>
          <w:color w:val="000000" w:themeColor="text1"/>
          <w:sz w:val="22"/>
          <w:szCs w:val="22"/>
          <w:lang w:val="es-MX"/>
        </w:rPr>
        <w:t xml:space="preserve"> </w:t>
      </w:r>
      <w:r w:rsidRPr="00BF77DB">
        <w:rPr>
          <w:rFonts w:ascii="Arial" w:hAnsi="Arial" w:cs="Arial"/>
          <w:b/>
          <w:caps/>
          <w:color w:val="000000" w:themeColor="text1"/>
          <w:sz w:val="22"/>
          <w:szCs w:val="22"/>
          <w:lang w:val="es-MX"/>
        </w:rPr>
        <w:t xml:space="preserve">Publíquese </w:t>
      </w:r>
      <w:r w:rsidRPr="00BF77DB">
        <w:rPr>
          <w:rFonts w:ascii="Arial" w:hAnsi="Arial" w:cs="Arial"/>
          <w:color w:val="000000" w:themeColor="text1"/>
          <w:sz w:val="22"/>
          <w:szCs w:val="22"/>
          <w:lang w:val="es-MX"/>
        </w:rPr>
        <w:t>el contenido del presente acto administrativo en el Diario Oficial y en la página web de la Superintendencia Nacional de Salud</w:t>
      </w:r>
      <w:r w:rsidRPr="000C6FE8">
        <w:rPr>
          <w:rFonts w:ascii="Arial" w:hAnsi="Arial" w:cs="Arial"/>
          <w:color w:val="000000" w:themeColor="text1"/>
          <w:sz w:val="22"/>
          <w:szCs w:val="22"/>
          <w:lang w:val="es-MX"/>
        </w:rPr>
        <w:t>.</w:t>
      </w:r>
    </w:p>
    <w:p w14:paraId="31548208" w14:textId="77777777" w:rsidR="00B45A24" w:rsidRPr="000C6FE8" w:rsidRDefault="00B45A24">
      <w:pPr>
        <w:spacing w:line="240" w:lineRule="auto"/>
        <w:rPr>
          <w:rFonts w:ascii="Arial" w:hAnsi="Arial" w:cs="Arial"/>
          <w:color w:val="000000" w:themeColor="text1"/>
          <w:sz w:val="22"/>
          <w:szCs w:val="22"/>
          <w:lang w:val="es-MX"/>
        </w:rPr>
      </w:pPr>
    </w:p>
    <w:p w14:paraId="120D384A" w14:textId="46C19A00" w:rsidR="00B45A24" w:rsidRPr="00BF77DB" w:rsidRDefault="00B45A24">
      <w:pPr>
        <w:spacing w:line="240" w:lineRule="auto"/>
        <w:rPr>
          <w:rFonts w:ascii="Arial" w:hAnsi="Arial" w:cs="Arial"/>
          <w:color w:val="000000" w:themeColor="text1"/>
          <w:sz w:val="22"/>
          <w:szCs w:val="22"/>
          <w:lang w:val="es-MX"/>
        </w:rPr>
      </w:pPr>
      <w:r w:rsidRPr="00C002F6">
        <w:rPr>
          <w:rFonts w:ascii="Arial" w:hAnsi="Arial" w:cs="Arial"/>
          <w:b/>
          <w:color w:val="000000" w:themeColor="text1"/>
          <w:sz w:val="22"/>
          <w:szCs w:val="22"/>
          <w:lang w:val="es-MX"/>
        </w:rPr>
        <w:t xml:space="preserve">ARTÍCULO </w:t>
      </w:r>
      <w:r w:rsidRPr="00BF77DB">
        <w:rPr>
          <w:rFonts w:ascii="Arial" w:hAnsi="Arial" w:cs="Arial"/>
          <w:b/>
          <w:color w:val="000000" w:themeColor="text1"/>
          <w:sz w:val="22"/>
          <w:szCs w:val="22"/>
          <w:lang w:val="es-MX"/>
        </w:rPr>
        <w:t>DÉCIMO</w:t>
      </w:r>
      <w:r w:rsidRPr="00BF77DB">
        <w:rPr>
          <w:rFonts w:ascii="Arial" w:hAnsi="Arial" w:cs="Arial"/>
          <w:color w:val="000000" w:themeColor="text1"/>
          <w:sz w:val="22"/>
          <w:szCs w:val="22"/>
          <w:lang w:val="es-MX"/>
        </w:rPr>
        <w:t xml:space="preserve">. </w:t>
      </w:r>
      <w:r w:rsidRPr="000C6FE8">
        <w:rPr>
          <w:rFonts w:ascii="Arial" w:hAnsi="Arial" w:cs="Arial"/>
          <w:b/>
          <w:caps/>
          <w:color w:val="000000" w:themeColor="text1"/>
          <w:sz w:val="22"/>
          <w:szCs w:val="22"/>
          <w:lang w:val="es-MX"/>
        </w:rPr>
        <w:t>Vigencia.</w:t>
      </w:r>
      <w:r w:rsidRPr="00BF77DB">
        <w:rPr>
          <w:rFonts w:ascii="Arial" w:hAnsi="Arial" w:cs="Arial"/>
          <w:b/>
          <w:i/>
          <w:color w:val="000000" w:themeColor="text1"/>
          <w:sz w:val="22"/>
          <w:szCs w:val="22"/>
          <w:lang w:val="es-MX"/>
        </w:rPr>
        <w:t xml:space="preserve"> </w:t>
      </w:r>
      <w:r w:rsidRPr="00BF77DB">
        <w:rPr>
          <w:rFonts w:ascii="Arial" w:hAnsi="Arial" w:cs="Arial"/>
          <w:color w:val="000000" w:themeColor="text1"/>
          <w:sz w:val="22"/>
          <w:szCs w:val="22"/>
          <w:lang w:val="es-MX"/>
        </w:rPr>
        <w:t xml:space="preserve">La presente Resolución rige a partir de la fecha de su publicación. </w:t>
      </w:r>
    </w:p>
    <w:p w14:paraId="20351805" w14:textId="77777777" w:rsidR="00B45A24" w:rsidRPr="00BF77DB" w:rsidRDefault="00B45A24">
      <w:pPr>
        <w:spacing w:line="240" w:lineRule="auto"/>
        <w:rPr>
          <w:rFonts w:ascii="Arial" w:hAnsi="Arial" w:cs="Arial"/>
          <w:color w:val="000000" w:themeColor="text1"/>
          <w:sz w:val="22"/>
          <w:szCs w:val="22"/>
          <w:lang w:val="es-MX"/>
        </w:rPr>
      </w:pPr>
    </w:p>
    <w:p w14:paraId="2FE746F1" w14:textId="77777777" w:rsidR="00B45A24" w:rsidRPr="00BF77DB" w:rsidRDefault="00B45A24">
      <w:pPr>
        <w:spacing w:line="240" w:lineRule="auto"/>
        <w:rPr>
          <w:rFonts w:ascii="Arial" w:hAnsi="Arial" w:cs="Arial"/>
          <w:color w:val="000000" w:themeColor="text1"/>
          <w:sz w:val="22"/>
          <w:szCs w:val="22"/>
          <w:lang w:val="es-MX"/>
        </w:rPr>
      </w:pPr>
    </w:p>
    <w:p w14:paraId="56995E32" w14:textId="77777777" w:rsidR="00B45A24" w:rsidRPr="00BF77DB" w:rsidRDefault="00B45A24">
      <w:pPr>
        <w:spacing w:line="240" w:lineRule="auto"/>
        <w:rPr>
          <w:rFonts w:ascii="Arial" w:hAnsi="Arial" w:cs="Arial"/>
          <w:color w:val="000000" w:themeColor="text1"/>
          <w:sz w:val="22"/>
          <w:szCs w:val="22"/>
        </w:rPr>
      </w:pPr>
      <w:r w:rsidRPr="00BF77DB">
        <w:rPr>
          <w:rFonts w:ascii="Arial" w:hAnsi="Arial" w:cs="Arial"/>
          <w:color w:val="000000" w:themeColor="text1"/>
          <w:sz w:val="22"/>
          <w:szCs w:val="22"/>
        </w:rPr>
        <w:t xml:space="preserve">Dada en Bogotá D.C., </w:t>
      </w:r>
    </w:p>
    <w:p w14:paraId="54BF8B6A" w14:textId="77777777" w:rsidR="00B45A24" w:rsidRPr="00BF77DB" w:rsidRDefault="00B45A24">
      <w:pPr>
        <w:spacing w:line="240" w:lineRule="auto"/>
        <w:rPr>
          <w:rFonts w:ascii="Arial" w:hAnsi="Arial" w:cs="Arial"/>
          <w:sz w:val="22"/>
          <w:szCs w:val="22"/>
        </w:rPr>
      </w:pPr>
    </w:p>
    <w:p w14:paraId="535446E3" w14:textId="77777777" w:rsidR="00B45A24" w:rsidRPr="00BF77DB" w:rsidRDefault="00B45A24">
      <w:pPr>
        <w:spacing w:line="240" w:lineRule="auto"/>
        <w:rPr>
          <w:rFonts w:ascii="Arial" w:hAnsi="Arial" w:cs="Arial"/>
          <w:sz w:val="22"/>
          <w:szCs w:val="22"/>
        </w:rPr>
      </w:pPr>
    </w:p>
    <w:p w14:paraId="63304316" w14:textId="77777777" w:rsidR="00B45A24" w:rsidRPr="00BF77DB" w:rsidRDefault="00B45A24">
      <w:pPr>
        <w:pStyle w:val="Ttulo3"/>
        <w:spacing w:before="0" w:after="0" w:line="240" w:lineRule="auto"/>
        <w:jc w:val="center"/>
        <w:rPr>
          <w:sz w:val="24"/>
          <w:szCs w:val="24"/>
        </w:rPr>
      </w:pPr>
      <w:r w:rsidRPr="00BF77DB">
        <w:rPr>
          <w:sz w:val="24"/>
          <w:szCs w:val="24"/>
        </w:rPr>
        <w:t>PUBLÍQUESE Y CÚMPLASE</w:t>
      </w:r>
    </w:p>
    <w:p w14:paraId="4D8A8DEA" w14:textId="77777777" w:rsidR="00B45A24" w:rsidRPr="00C002F6" w:rsidRDefault="00B45A24">
      <w:pPr>
        <w:spacing w:line="240" w:lineRule="auto"/>
        <w:rPr>
          <w:rFonts w:ascii="Arial" w:hAnsi="Arial" w:cs="Arial"/>
          <w:sz w:val="24"/>
          <w:szCs w:val="24"/>
        </w:rPr>
      </w:pPr>
    </w:p>
    <w:p w14:paraId="57732B90" w14:textId="77777777" w:rsidR="00B45A24" w:rsidRPr="00C002F6" w:rsidRDefault="00B45A24">
      <w:pPr>
        <w:spacing w:line="240" w:lineRule="auto"/>
        <w:rPr>
          <w:rFonts w:ascii="Arial" w:hAnsi="Arial" w:cs="Arial"/>
          <w:sz w:val="24"/>
          <w:szCs w:val="24"/>
        </w:rPr>
      </w:pPr>
    </w:p>
    <w:p w14:paraId="5AEE81FD" w14:textId="77777777" w:rsidR="00B45A24" w:rsidRPr="00C002F6" w:rsidRDefault="00B45A24">
      <w:pPr>
        <w:spacing w:line="240" w:lineRule="auto"/>
        <w:rPr>
          <w:rFonts w:ascii="Arial" w:hAnsi="Arial" w:cs="Arial"/>
          <w:sz w:val="24"/>
          <w:szCs w:val="24"/>
        </w:rPr>
      </w:pPr>
    </w:p>
    <w:p w14:paraId="0AFDBBBA" w14:textId="77777777" w:rsidR="00B45A24" w:rsidRPr="00C002F6" w:rsidRDefault="00B45A24">
      <w:pPr>
        <w:spacing w:line="240" w:lineRule="auto"/>
        <w:rPr>
          <w:rFonts w:ascii="Arial" w:hAnsi="Arial" w:cs="Arial"/>
          <w:sz w:val="24"/>
          <w:szCs w:val="24"/>
        </w:rPr>
      </w:pPr>
    </w:p>
    <w:p w14:paraId="431788DD" w14:textId="77777777" w:rsidR="00B45A24" w:rsidRPr="00C002F6" w:rsidRDefault="00B45A24">
      <w:pPr>
        <w:spacing w:line="240" w:lineRule="auto"/>
        <w:rPr>
          <w:rFonts w:ascii="Arial" w:hAnsi="Arial" w:cs="Arial"/>
          <w:sz w:val="24"/>
          <w:szCs w:val="24"/>
        </w:rPr>
      </w:pPr>
    </w:p>
    <w:p w14:paraId="78EA6C42" w14:textId="77777777" w:rsidR="00B45A24" w:rsidRPr="00C002F6" w:rsidRDefault="00B45A24">
      <w:pPr>
        <w:pStyle w:val="Ttulo3"/>
        <w:spacing w:before="0" w:after="0" w:line="240" w:lineRule="auto"/>
        <w:jc w:val="center"/>
        <w:rPr>
          <w:sz w:val="24"/>
          <w:szCs w:val="24"/>
        </w:rPr>
      </w:pPr>
      <w:r w:rsidRPr="00C002F6">
        <w:rPr>
          <w:sz w:val="24"/>
          <w:szCs w:val="24"/>
        </w:rPr>
        <w:t xml:space="preserve">NORMAN JULIO MUÑOZ </w:t>
      </w:r>
      <w:proofErr w:type="spellStart"/>
      <w:r w:rsidRPr="00C002F6">
        <w:rPr>
          <w:sz w:val="24"/>
          <w:szCs w:val="24"/>
        </w:rPr>
        <w:t>MUÑOZ</w:t>
      </w:r>
      <w:proofErr w:type="spellEnd"/>
    </w:p>
    <w:p w14:paraId="54482858" w14:textId="77777777" w:rsidR="00B45A24" w:rsidRPr="00C002F6" w:rsidRDefault="00B45A24">
      <w:pPr>
        <w:spacing w:line="240" w:lineRule="auto"/>
        <w:jc w:val="center"/>
        <w:rPr>
          <w:rFonts w:ascii="Arial" w:hAnsi="Arial" w:cs="Arial"/>
          <w:sz w:val="24"/>
          <w:szCs w:val="24"/>
        </w:rPr>
      </w:pPr>
      <w:r w:rsidRPr="00C002F6">
        <w:rPr>
          <w:rFonts w:ascii="Arial" w:hAnsi="Arial" w:cs="Arial"/>
          <w:sz w:val="24"/>
          <w:szCs w:val="24"/>
        </w:rPr>
        <w:t>Superintendente Nacional de Salud.</w:t>
      </w:r>
    </w:p>
    <w:p w14:paraId="0C3DC519" w14:textId="77777777" w:rsidR="00C002F6" w:rsidRDefault="00C002F6" w:rsidP="00B45A24">
      <w:pPr>
        <w:spacing w:line="240" w:lineRule="auto"/>
        <w:jc w:val="center"/>
        <w:rPr>
          <w:rFonts w:ascii="Arial" w:hAnsi="Arial" w:cs="Arial"/>
          <w:sz w:val="22"/>
          <w:szCs w:val="22"/>
        </w:rPr>
      </w:pPr>
    </w:p>
    <w:p w14:paraId="38BF146B" w14:textId="77777777" w:rsidR="00C002F6" w:rsidRPr="00BF77DB" w:rsidRDefault="00C002F6" w:rsidP="00B45A24">
      <w:pPr>
        <w:spacing w:line="240" w:lineRule="auto"/>
        <w:jc w:val="center"/>
        <w:rPr>
          <w:rFonts w:ascii="Arial" w:hAnsi="Arial" w:cs="Arial"/>
          <w:sz w:val="22"/>
          <w:szCs w:val="22"/>
        </w:rPr>
      </w:pPr>
    </w:p>
    <w:p w14:paraId="1E84DD13" w14:textId="77777777" w:rsidR="00B45A24" w:rsidRPr="000A377E" w:rsidRDefault="00B45A24" w:rsidP="00B45A24">
      <w:pPr>
        <w:spacing w:line="240" w:lineRule="auto"/>
        <w:jc w:val="center"/>
        <w:rPr>
          <w:rFonts w:ascii="Arial" w:hAnsi="Arial" w:cs="Arial"/>
          <w:sz w:val="22"/>
          <w:szCs w:val="22"/>
        </w:rPr>
      </w:pPr>
    </w:p>
    <w:p w14:paraId="6A21F2BF" w14:textId="77777777" w:rsidR="00B45A24" w:rsidRPr="000E0B33" w:rsidRDefault="00B45A24" w:rsidP="00B45A24">
      <w:pPr>
        <w:spacing w:line="240" w:lineRule="auto"/>
        <w:rPr>
          <w:rFonts w:ascii="Arial" w:hAnsi="Arial" w:cs="Arial"/>
          <w:sz w:val="16"/>
          <w:szCs w:val="16"/>
        </w:rPr>
      </w:pPr>
      <w:r w:rsidRPr="000B357D">
        <w:rPr>
          <w:rFonts w:ascii="Arial" w:hAnsi="Arial" w:cs="Arial"/>
          <w:b/>
          <w:sz w:val="12"/>
          <w:szCs w:val="12"/>
        </w:rPr>
        <w:t>Proyectó</w:t>
      </w:r>
      <w:r w:rsidRPr="002347C1">
        <w:rPr>
          <w:rFonts w:ascii="Arial" w:hAnsi="Arial" w:cs="Arial"/>
          <w:sz w:val="12"/>
          <w:szCs w:val="12"/>
        </w:rPr>
        <w:t>:</w:t>
      </w:r>
      <w:r>
        <w:rPr>
          <w:rFonts w:ascii="Arial" w:hAnsi="Arial" w:cs="Arial"/>
          <w:sz w:val="12"/>
          <w:szCs w:val="12"/>
        </w:rPr>
        <w:t xml:space="preserve"> Carolina Arcila Villa y Jose Edison García Álvarez. </w:t>
      </w:r>
      <w:r w:rsidRPr="002347C1">
        <w:rPr>
          <w:rFonts w:ascii="Arial" w:hAnsi="Arial" w:cs="Arial"/>
          <w:sz w:val="12"/>
          <w:szCs w:val="12"/>
        </w:rPr>
        <w:tab/>
      </w:r>
    </w:p>
    <w:p w14:paraId="336A8937" w14:textId="77777777" w:rsidR="00B45A24" w:rsidRDefault="00B45A24" w:rsidP="00B45A24">
      <w:pPr>
        <w:spacing w:line="240" w:lineRule="auto"/>
        <w:rPr>
          <w:rFonts w:ascii="Arial" w:hAnsi="Arial" w:cs="Arial"/>
          <w:sz w:val="12"/>
          <w:szCs w:val="12"/>
        </w:rPr>
      </w:pPr>
      <w:r w:rsidRPr="00414099">
        <w:rPr>
          <w:rFonts w:ascii="Arial" w:hAnsi="Arial" w:cs="Arial"/>
          <w:b/>
          <w:sz w:val="12"/>
          <w:szCs w:val="12"/>
        </w:rPr>
        <w:t>Revisó</w:t>
      </w:r>
      <w:r w:rsidRPr="002347C1">
        <w:rPr>
          <w:rFonts w:ascii="Arial" w:hAnsi="Arial" w:cs="Arial"/>
          <w:sz w:val="12"/>
          <w:szCs w:val="12"/>
        </w:rPr>
        <w:t>:</w:t>
      </w:r>
      <w:r>
        <w:rPr>
          <w:rFonts w:ascii="Arial" w:hAnsi="Arial" w:cs="Arial"/>
          <w:sz w:val="12"/>
          <w:szCs w:val="12"/>
        </w:rPr>
        <w:t xml:space="preserve"> Jose Oswaldo Bonilla Rincón (Superintendente Delegado para la Supervisión de Riesgos); </w:t>
      </w:r>
    </w:p>
    <w:p w14:paraId="191ED82D" w14:textId="77777777" w:rsidR="00B45A24" w:rsidRDefault="00B45A24" w:rsidP="00B45A24">
      <w:pPr>
        <w:spacing w:line="240" w:lineRule="auto"/>
        <w:rPr>
          <w:rFonts w:ascii="Arial" w:hAnsi="Arial" w:cs="Arial"/>
          <w:sz w:val="12"/>
          <w:szCs w:val="12"/>
        </w:rPr>
      </w:pPr>
      <w:r>
        <w:rPr>
          <w:rFonts w:ascii="Arial" w:hAnsi="Arial" w:cs="Arial"/>
          <w:sz w:val="12"/>
          <w:szCs w:val="12"/>
        </w:rPr>
        <w:lastRenderedPageBreak/>
        <w:t>D</w:t>
      </w:r>
      <w:r w:rsidRPr="000B357D">
        <w:rPr>
          <w:rFonts w:ascii="Arial" w:hAnsi="Arial" w:cs="Arial"/>
          <w:sz w:val="12"/>
          <w:szCs w:val="12"/>
        </w:rPr>
        <w:t>aniel Andres Pinzon Fonseca</w:t>
      </w:r>
      <w:r>
        <w:rPr>
          <w:rFonts w:ascii="Arial" w:hAnsi="Arial" w:cs="Arial"/>
          <w:sz w:val="12"/>
          <w:szCs w:val="12"/>
        </w:rPr>
        <w:t xml:space="preserve"> (Jefe Oficina de Metodologías de Supervisión y Análisis de Riesgo); </w:t>
      </w:r>
    </w:p>
    <w:p w14:paraId="4F57FDFA" w14:textId="77777777" w:rsidR="00B45A24" w:rsidRDefault="00B45A24" w:rsidP="00B45A24">
      <w:pPr>
        <w:spacing w:line="240" w:lineRule="auto"/>
        <w:rPr>
          <w:rFonts w:ascii="Arial" w:hAnsi="Arial" w:cs="Arial"/>
          <w:sz w:val="12"/>
          <w:szCs w:val="12"/>
        </w:rPr>
      </w:pPr>
      <w:r>
        <w:rPr>
          <w:rFonts w:ascii="Arial" w:hAnsi="Arial" w:cs="Arial"/>
          <w:sz w:val="12"/>
          <w:szCs w:val="12"/>
        </w:rPr>
        <w:t xml:space="preserve">Francisco Morales Falla (Jefe (E) Oficina Asesora Jurídica), </w:t>
      </w:r>
    </w:p>
    <w:p w14:paraId="7DB75288" w14:textId="77777777" w:rsidR="00B45A24" w:rsidRDefault="00B45A24" w:rsidP="00B45A24">
      <w:pPr>
        <w:spacing w:line="240" w:lineRule="auto"/>
        <w:rPr>
          <w:rFonts w:ascii="Arial" w:hAnsi="Arial" w:cs="Arial"/>
          <w:sz w:val="12"/>
          <w:szCs w:val="12"/>
        </w:rPr>
      </w:pPr>
      <w:r>
        <w:rPr>
          <w:rFonts w:ascii="Arial" w:hAnsi="Arial" w:cs="Arial"/>
          <w:sz w:val="12"/>
          <w:szCs w:val="12"/>
        </w:rPr>
        <w:t xml:space="preserve">Guillermo Cadena Ronderos (Jefe Oficina de tecnologías de la Información) </w:t>
      </w:r>
    </w:p>
    <w:p w14:paraId="7CE62F20" w14:textId="77777777" w:rsidR="00B45A24" w:rsidRPr="000E0B33" w:rsidRDefault="00B45A24" w:rsidP="00B45A24">
      <w:pPr>
        <w:spacing w:line="240" w:lineRule="auto"/>
        <w:rPr>
          <w:rFonts w:ascii="Arial" w:hAnsi="Arial" w:cs="Arial"/>
          <w:sz w:val="16"/>
          <w:szCs w:val="16"/>
        </w:rPr>
      </w:pPr>
      <w:r>
        <w:rPr>
          <w:rFonts w:ascii="Arial" w:hAnsi="Arial" w:cs="Arial"/>
          <w:sz w:val="12"/>
          <w:szCs w:val="12"/>
        </w:rPr>
        <w:t xml:space="preserve">Edna Paola </w:t>
      </w:r>
      <w:proofErr w:type="spellStart"/>
      <w:r>
        <w:rPr>
          <w:rFonts w:ascii="Arial" w:hAnsi="Arial" w:cs="Arial"/>
          <w:sz w:val="12"/>
          <w:szCs w:val="12"/>
        </w:rPr>
        <w:t>Nájar</w:t>
      </w:r>
      <w:proofErr w:type="spellEnd"/>
      <w:r>
        <w:rPr>
          <w:rFonts w:ascii="Arial" w:hAnsi="Arial" w:cs="Arial"/>
          <w:sz w:val="12"/>
          <w:szCs w:val="12"/>
        </w:rPr>
        <w:t xml:space="preserve"> Rodríguez (Directora para la Supervisión de Riesgos Económicos).</w:t>
      </w:r>
    </w:p>
    <w:p w14:paraId="25AAEB6B" w14:textId="77777777" w:rsidR="00B45A24" w:rsidRDefault="00B45A24" w:rsidP="00B45A24">
      <w:pPr>
        <w:tabs>
          <w:tab w:val="left" w:pos="6156"/>
        </w:tabs>
        <w:spacing w:line="240" w:lineRule="auto"/>
        <w:rPr>
          <w:rFonts w:ascii="Arial" w:hAnsi="Arial" w:cs="Arial"/>
          <w:sz w:val="12"/>
          <w:szCs w:val="12"/>
        </w:rPr>
      </w:pPr>
      <w:r w:rsidRPr="00414099">
        <w:rPr>
          <w:rFonts w:ascii="Arial" w:hAnsi="Arial" w:cs="Arial"/>
          <w:b/>
          <w:sz w:val="12"/>
          <w:szCs w:val="12"/>
        </w:rPr>
        <w:t>Aprobó</w:t>
      </w:r>
      <w:r w:rsidRPr="002347C1">
        <w:rPr>
          <w:rFonts w:ascii="Arial" w:hAnsi="Arial" w:cs="Arial"/>
          <w:sz w:val="12"/>
          <w:szCs w:val="12"/>
        </w:rPr>
        <w:t>:</w:t>
      </w:r>
      <w:r>
        <w:rPr>
          <w:rFonts w:ascii="Arial" w:hAnsi="Arial" w:cs="Arial"/>
          <w:sz w:val="12"/>
          <w:szCs w:val="12"/>
        </w:rPr>
        <w:t xml:space="preserve"> D</w:t>
      </w:r>
      <w:r w:rsidRPr="000B357D">
        <w:rPr>
          <w:rFonts w:ascii="Arial" w:hAnsi="Arial" w:cs="Arial"/>
          <w:sz w:val="12"/>
          <w:szCs w:val="12"/>
        </w:rPr>
        <w:t>aniel Andres Pinzon Fonseca</w:t>
      </w:r>
      <w:r>
        <w:rPr>
          <w:rFonts w:ascii="Arial" w:hAnsi="Arial" w:cs="Arial"/>
          <w:sz w:val="12"/>
          <w:szCs w:val="12"/>
        </w:rPr>
        <w:t xml:space="preserve"> (Jefe Oficina de Metodologías de Supervisión y Análisis de Riesgo);</w:t>
      </w:r>
    </w:p>
    <w:p w14:paraId="2916270A" w14:textId="77777777" w:rsidR="00B45A24" w:rsidRDefault="00B45A24" w:rsidP="00B45A24">
      <w:pPr>
        <w:tabs>
          <w:tab w:val="left" w:pos="6156"/>
        </w:tabs>
        <w:spacing w:line="240" w:lineRule="auto"/>
        <w:rPr>
          <w:rFonts w:ascii="Arial" w:hAnsi="Arial" w:cs="Arial"/>
          <w:sz w:val="12"/>
          <w:szCs w:val="12"/>
        </w:rPr>
      </w:pPr>
      <w:r w:rsidRPr="000B357D">
        <w:rPr>
          <w:rFonts w:ascii="Arial" w:hAnsi="Arial" w:cs="Arial"/>
          <w:sz w:val="12"/>
          <w:szCs w:val="12"/>
        </w:rPr>
        <w:t>Eva Katherine Carrascal Cantillo</w:t>
      </w:r>
      <w:r>
        <w:rPr>
          <w:rFonts w:ascii="Arial" w:hAnsi="Arial" w:cs="Arial"/>
          <w:sz w:val="12"/>
          <w:szCs w:val="12"/>
        </w:rPr>
        <w:t xml:space="preserve"> (Superintendente Delegada para la Supervisión Institucional); </w:t>
      </w:r>
    </w:p>
    <w:p w14:paraId="51E462D4" w14:textId="77777777" w:rsidR="00B45A24" w:rsidRDefault="00B45A24" w:rsidP="00B45A24">
      <w:pPr>
        <w:tabs>
          <w:tab w:val="left" w:pos="6156"/>
        </w:tabs>
        <w:spacing w:line="240" w:lineRule="auto"/>
        <w:rPr>
          <w:rFonts w:ascii="Arial" w:hAnsi="Arial" w:cs="Arial"/>
          <w:sz w:val="12"/>
          <w:szCs w:val="12"/>
        </w:rPr>
      </w:pPr>
      <w:r>
        <w:rPr>
          <w:rFonts w:ascii="Arial" w:hAnsi="Arial" w:cs="Arial"/>
          <w:sz w:val="12"/>
          <w:szCs w:val="12"/>
        </w:rPr>
        <w:t>Francisco Morales Falla (Jefe (E) Oficina Asesora Jurídica); Guillermo Cadena Ronderos (Jefe Oficina de tecnologías de la Información)</w:t>
      </w:r>
    </w:p>
    <w:p w14:paraId="41B041B2" w14:textId="77777777" w:rsidR="00B45A24" w:rsidRDefault="00B45A24" w:rsidP="00B45A24">
      <w:pPr>
        <w:tabs>
          <w:tab w:val="left" w:pos="6156"/>
        </w:tabs>
        <w:spacing w:line="240" w:lineRule="auto"/>
        <w:rPr>
          <w:rFonts w:ascii="Arial" w:hAnsi="Arial" w:cs="Arial"/>
          <w:sz w:val="12"/>
          <w:szCs w:val="12"/>
        </w:rPr>
      </w:pPr>
      <w:r w:rsidRPr="000B357D">
        <w:rPr>
          <w:rFonts w:ascii="Arial" w:hAnsi="Arial" w:cs="Arial"/>
          <w:sz w:val="12"/>
          <w:szCs w:val="12"/>
        </w:rPr>
        <w:t xml:space="preserve">Javier Antonio Villarreal </w:t>
      </w:r>
      <w:proofErr w:type="spellStart"/>
      <w:r w:rsidRPr="000B357D">
        <w:rPr>
          <w:rFonts w:ascii="Arial" w:hAnsi="Arial" w:cs="Arial"/>
          <w:sz w:val="12"/>
          <w:szCs w:val="12"/>
        </w:rPr>
        <w:t>Villa</w:t>
      </w:r>
      <w:r>
        <w:rPr>
          <w:rFonts w:ascii="Arial" w:hAnsi="Arial" w:cs="Arial"/>
          <w:sz w:val="12"/>
          <w:szCs w:val="12"/>
        </w:rPr>
        <w:t>quiran</w:t>
      </w:r>
      <w:proofErr w:type="spellEnd"/>
      <w:r>
        <w:rPr>
          <w:rFonts w:ascii="Arial" w:hAnsi="Arial" w:cs="Arial"/>
          <w:sz w:val="12"/>
          <w:szCs w:val="12"/>
        </w:rPr>
        <w:t xml:space="preserve"> (Superintendente Delegada para las Medidas Especiales); </w:t>
      </w:r>
    </w:p>
    <w:p w14:paraId="21D52BF9" w14:textId="77777777" w:rsidR="00B45A24" w:rsidRDefault="00B45A24" w:rsidP="00B45A24">
      <w:pPr>
        <w:tabs>
          <w:tab w:val="left" w:pos="6156"/>
        </w:tabs>
        <w:spacing w:line="240" w:lineRule="auto"/>
        <w:rPr>
          <w:rFonts w:ascii="Arial" w:hAnsi="Arial" w:cs="Arial"/>
          <w:sz w:val="12"/>
          <w:szCs w:val="12"/>
        </w:rPr>
      </w:pPr>
      <w:r>
        <w:rPr>
          <w:rFonts w:ascii="Arial" w:hAnsi="Arial" w:cs="Arial"/>
          <w:sz w:val="12"/>
          <w:szCs w:val="12"/>
        </w:rPr>
        <w:t xml:space="preserve">Jose Oswaldo Bonilla Rincón (Superintendente Delegado para la Supervisión de Riesgos); </w:t>
      </w:r>
    </w:p>
    <w:p w14:paraId="0A04AEED" w14:textId="77777777" w:rsidR="00B45A24" w:rsidRDefault="00B45A24" w:rsidP="00B45A24">
      <w:pPr>
        <w:tabs>
          <w:tab w:val="left" w:pos="6156"/>
        </w:tabs>
        <w:spacing w:line="240" w:lineRule="auto"/>
        <w:rPr>
          <w:rFonts w:ascii="Arial" w:hAnsi="Arial" w:cs="Arial"/>
          <w:sz w:val="12"/>
          <w:szCs w:val="12"/>
        </w:rPr>
      </w:pPr>
      <w:r w:rsidRPr="000B357D">
        <w:rPr>
          <w:rFonts w:ascii="Arial" w:hAnsi="Arial" w:cs="Arial"/>
          <w:sz w:val="12"/>
          <w:szCs w:val="12"/>
        </w:rPr>
        <w:t>Maria Fernanda de la Ossa</w:t>
      </w:r>
      <w:r>
        <w:rPr>
          <w:rFonts w:ascii="Arial" w:hAnsi="Arial" w:cs="Arial"/>
          <w:sz w:val="12"/>
          <w:szCs w:val="12"/>
        </w:rPr>
        <w:t xml:space="preserve"> (Superintendente Delegada de Procesos Administrativos);</w:t>
      </w:r>
      <w:r w:rsidRPr="000B357D">
        <w:rPr>
          <w:rFonts w:ascii="Arial" w:hAnsi="Arial" w:cs="Arial"/>
          <w:sz w:val="12"/>
          <w:szCs w:val="12"/>
        </w:rPr>
        <w:t xml:space="preserve"> </w:t>
      </w:r>
    </w:p>
    <w:p w14:paraId="47161C08" w14:textId="6A7B4D0B" w:rsidR="00B45A24" w:rsidRPr="002347C1" w:rsidRDefault="00B45A24" w:rsidP="000C6FE8">
      <w:pPr>
        <w:tabs>
          <w:tab w:val="left" w:pos="6156"/>
        </w:tabs>
        <w:spacing w:line="240" w:lineRule="auto"/>
        <w:rPr>
          <w:rFonts w:ascii="Arial" w:hAnsi="Arial" w:cs="Arial"/>
          <w:sz w:val="12"/>
          <w:szCs w:val="12"/>
        </w:rPr>
      </w:pPr>
      <w:r w:rsidRPr="000B357D">
        <w:rPr>
          <w:rFonts w:ascii="Arial" w:hAnsi="Arial" w:cs="Arial"/>
          <w:sz w:val="12"/>
          <w:szCs w:val="12"/>
        </w:rPr>
        <w:t>Maria Isabel Cañón</w:t>
      </w:r>
      <w:r>
        <w:rPr>
          <w:rFonts w:ascii="Arial" w:hAnsi="Arial" w:cs="Arial"/>
          <w:sz w:val="12"/>
          <w:szCs w:val="12"/>
        </w:rPr>
        <w:t xml:space="preserve"> Ospina (Superintendente Delegada para la Función Jurisdiccional y de Conciliación). </w:t>
      </w:r>
    </w:p>
    <w:sectPr w:rsidR="00B45A24" w:rsidRPr="002347C1" w:rsidSect="00F172D6">
      <w:headerReference w:type="default" r:id="rId16"/>
      <w:headerReference w:type="first" r:id="rId17"/>
      <w:pgSz w:w="12240" w:h="18720" w:code="14"/>
      <w:pgMar w:top="1985" w:right="1418" w:bottom="1985" w:left="1418" w:header="567" w:footer="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se Edison Garcia Alvares" w:date="2017-01-12T14:16:00Z" w:initials="JEGA">
    <w:p w14:paraId="7593E950" w14:textId="77777777" w:rsidR="00B45A24" w:rsidRDefault="00B45A24" w:rsidP="00B45A24">
      <w:pPr>
        <w:pStyle w:val="Textocomentario"/>
      </w:pPr>
      <w:r>
        <w:rPr>
          <w:rStyle w:val="Refdecomentario"/>
        </w:rPr>
        <w:annotationRef/>
      </w:r>
      <w:r>
        <w:t>Se adiciono, de acuerdo a la observación realizada por la dirección jurídica</w:t>
      </w:r>
    </w:p>
    <w:p w14:paraId="466AA02B" w14:textId="77777777" w:rsidR="00B45A24" w:rsidRDefault="00B45A24" w:rsidP="00B45A24">
      <w:pPr>
        <w:pStyle w:val="Textocomentario"/>
      </w:pPr>
    </w:p>
  </w:comment>
  <w:comment w:id="2" w:author="Oficina Asesora Jurídica" w:date="2017-01-06T12:14:00Z" w:initials="OAJ">
    <w:p w14:paraId="038F6013" w14:textId="77777777" w:rsidR="00B45A24" w:rsidRDefault="00B45A24" w:rsidP="00B45A24">
      <w:pPr>
        <w:pStyle w:val="Textocomentario"/>
      </w:pPr>
      <w:r>
        <w:rPr>
          <w:rStyle w:val="Refdecomentario"/>
        </w:rPr>
        <w:annotationRef/>
      </w:r>
      <w:r>
        <w:t>La definición se haría por Circular? Porque si la respuesta es afirmativa podríamos mencionarlo de una vez.</w:t>
      </w:r>
    </w:p>
  </w:comment>
  <w:comment w:id="3" w:author="Jose Edison Garcia Alvares" w:date="2017-01-12T15:14:00Z" w:initials="JEGA">
    <w:p w14:paraId="2E657333" w14:textId="77777777" w:rsidR="00B45A24" w:rsidRDefault="00B45A24" w:rsidP="00B45A24">
      <w:pPr>
        <w:pStyle w:val="Textocomentario"/>
      </w:pPr>
      <w:r>
        <w:rPr>
          <w:rStyle w:val="Refdecomentario"/>
        </w:rPr>
        <w:annotationRef/>
      </w:r>
      <w:r>
        <w:t xml:space="preserve">Se </w:t>
      </w:r>
      <w:proofErr w:type="spellStart"/>
      <w:r>
        <w:t>esta</w:t>
      </w:r>
      <w:proofErr w:type="spellEnd"/>
      <w:r>
        <w:t xml:space="preserve"> evaluando si se va a requerir archivo tipo para que sea por medio de </w:t>
      </w:r>
      <w:proofErr w:type="spellStart"/>
      <w:r>
        <w:t>de</w:t>
      </w:r>
      <w:proofErr w:type="spellEnd"/>
      <w:r>
        <w:t xml:space="preserve"> una circular externa o seria por medio de un formato Excel que se habilite en la página de la súper y las entidades puedan cargarlo por este medio, si es </w:t>
      </w:r>
      <w:proofErr w:type="spellStart"/>
      <w:r>
        <w:t>asi</w:t>
      </w:r>
      <w:proofErr w:type="spellEnd"/>
      <w:r>
        <w:t xml:space="preserve"> se enviarían requerimientos a todas las entidades para el cargue.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6AA02B" w15:done="0"/>
  <w15:commentEx w15:paraId="038F6013" w15:done="0"/>
  <w15:commentEx w15:paraId="2E6573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4520F" w14:textId="77777777" w:rsidR="00267FBD" w:rsidRDefault="00267FBD" w:rsidP="00B270EE">
      <w:pPr>
        <w:spacing w:line="240" w:lineRule="auto"/>
      </w:pPr>
      <w:r>
        <w:separator/>
      </w:r>
    </w:p>
  </w:endnote>
  <w:endnote w:type="continuationSeparator" w:id="0">
    <w:p w14:paraId="0C5F5A46" w14:textId="77777777" w:rsidR="00267FBD" w:rsidRDefault="00267FBD" w:rsidP="00B27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C8274" w14:textId="77777777" w:rsidR="00267FBD" w:rsidRDefault="00267FBD" w:rsidP="00B270EE">
      <w:pPr>
        <w:spacing w:line="240" w:lineRule="auto"/>
      </w:pPr>
      <w:r>
        <w:separator/>
      </w:r>
    </w:p>
  </w:footnote>
  <w:footnote w:type="continuationSeparator" w:id="0">
    <w:p w14:paraId="3C1B4E1E" w14:textId="77777777" w:rsidR="00267FBD" w:rsidRDefault="00267FBD" w:rsidP="00B270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4C8D" w14:textId="77777777" w:rsidR="0002775F" w:rsidRPr="00997236" w:rsidRDefault="0002775F">
    <w:pPr>
      <w:pStyle w:val="Encabezado"/>
      <w:jc w:val="center"/>
      <w:rPr>
        <w:u w:val="single"/>
      </w:rPr>
    </w:pPr>
    <w:r>
      <w:rPr>
        <w:sz w:val="22"/>
      </w:rPr>
      <w:t xml:space="preserve">RESOLUCIÓN NÚMERO </w:t>
    </w:r>
    <w:r>
      <w:rPr>
        <w:sz w:val="32"/>
      </w:rPr>
      <w:t xml:space="preserve">               </w:t>
    </w:r>
    <w:r>
      <w:rPr>
        <w:sz w:val="22"/>
      </w:rPr>
      <w:t xml:space="preserve"> DE </w:t>
    </w:r>
    <w:r w:rsidRPr="0016194F">
      <w:rPr>
        <w:sz w:val="22"/>
        <w:u w:val="single"/>
      </w:rPr>
      <w:t xml:space="preserve"> </w:t>
    </w:r>
    <w:r>
      <w:rPr>
        <w:sz w:val="32"/>
        <w:u w:val="single"/>
      </w:rPr>
      <w:t xml:space="preserve">  </w:t>
    </w:r>
    <w:r w:rsidR="000D49C8">
      <w:rPr>
        <w:sz w:val="32"/>
        <w:u w:val="single"/>
      </w:rPr>
      <w:t xml:space="preserve">2016 </w:t>
    </w:r>
    <w:r w:rsidR="000D49C8">
      <w:rPr>
        <w:sz w:val="22"/>
      </w:rPr>
      <w:t xml:space="preserve">    </w:t>
    </w:r>
    <w:r>
      <w:rPr>
        <w:sz w:val="22"/>
      </w:rPr>
      <w:t>HOJA No</w:t>
    </w:r>
    <w:r>
      <w:t xml:space="preserve">. </w:t>
    </w:r>
    <w:r w:rsidRPr="00997236">
      <w:rPr>
        <w:u w:val="single"/>
      </w:rPr>
      <w:t xml:space="preserve"> </w:t>
    </w:r>
    <w:r>
      <w:rPr>
        <w:u w:val="single"/>
      </w:rPr>
      <w:t xml:space="preserve"> </w:t>
    </w:r>
    <w:r w:rsidRPr="00997236">
      <w:rPr>
        <w:sz w:val="32"/>
        <w:u w:val="single"/>
      </w:rPr>
      <w:fldChar w:fldCharType="begin"/>
    </w:r>
    <w:r w:rsidRPr="00997236">
      <w:rPr>
        <w:sz w:val="32"/>
        <w:u w:val="single"/>
      </w:rPr>
      <w:instrText xml:space="preserve"> PAGE </w:instrText>
    </w:r>
    <w:r w:rsidRPr="00997236">
      <w:rPr>
        <w:sz w:val="32"/>
        <w:u w:val="single"/>
      </w:rPr>
      <w:fldChar w:fldCharType="separate"/>
    </w:r>
    <w:r w:rsidR="00C123C2">
      <w:rPr>
        <w:noProof/>
        <w:sz w:val="32"/>
        <w:u w:val="single"/>
      </w:rPr>
      <w:t>7</w:t>
    </w:r>
    <w:r w:rsidRPr="00997236">
      <w:rPr>
        <w:sz w:val="32"/>
        <w:u w:val="single"/>
      </w:rPr>
      <w:fldChar w:fldCharType="end"/>
    </w:r>
    <w:r w:rsidRPr="00997236">
      <w:rPr>
        <w:sz w:val="32"/>
        <w:u w:val="single"/>
      </w:rPr>
      <w:t xml:space="preserve"> </w:t>
    </w:r>
    <w:r>
      <w:rPr>
        <w:sz w:val="32"/>
        <w:u w:val="single"/>
      </w:rPr>
      <w:t xml:space="preserve"> </w:t>
    </w:r>
  </w:p>
  <w:p w14:paraId="31038B26" w14:textId="77777777" w:rsidR="00B45A24" w:rsidRDefault="0002775F" w:rsidP="00B45A24">
    <w:pPr>
      <w:spacing w:line="240" w:lineRule="auto"/>
      <w:rPr>
        <w:rFonts w:ascii="Arial" w:hAnsi="Arial" w:cs="Arial"/>
        <w:sz w:val="16"/>
        <w:szCs w:val="16"/>
      </w:rPr>
    </w:pPr>
    <w:r>
      <w:rPr>
        <w:noProof/>
        <w:spacing w:val="12"/>
        <w:lang w:val="es-CO" w:eastAsia="es-CO"/>
      </w:rPr>
      <mc:AlternateContent>
        <mc:Choice Requires="wps">
          <w:drawing>
            <wp:anchor distT="0" distB="0" distL="114300" distR="114300" simplePos="0" relativeHeight="251659264" behindDoc="1" locked="0" layoutInCell="1" allowOverlap="1" wp14:anchorId="4B953DFC" wp14:editId="3777D213">
              <wp:simplePos x="0" y="0"/>
              <wp:positionH relativeFrom="column">
                <wp:posOffset>-184150</wp:posOffset>
              </wp:positionH>
              <wp:positionV relativeFrom="paragraph">
                <wp:posOffset>97790</wp:posOffset>
              </wp:positionV>
              <wp:extent cx="6362065" cy="10857230"/>
              <wp:effectExtent l="0" t="0" r="19685" b="203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10857230"/>
                      </a:xfrm>
                      <a:prstGeom prst="roundRect">
                        <a:avLst>
                          <a:gd name="adj" fmla="val 2285"/>
                        </a:avLst>
                      </a:prstGeom>
                      <a:solidFill>
                        <a:srgbClr val="FFFFFF"/>
                      </a:solidFill>
                      <a:ln w="9525" cap="rnd">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3A3407D1" id="Rectangle 4" o:spid="_x0000_s1026" style="position:absolute;margin-left:-14.5pt;margin-top:7.7pt;width:500.95pt;height:85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KiNgIAAGsEAAAOAAAAZHJzL2Uyb0RvYy54bWysVFFv0zAQfkfiP1h+p0mzttuiptPUUYQ0&#10;YGLwA1zbaQyOz5zdptuv5+J0pQWeEHmw7uy7z999d878Zt9attMYDLiKj0c5Z9pJUMZtKv71y+rN&#10;FWchCqeEBacr/qQDv1m8fjXvfKkLaMAqjYxAXCg7X/EmRl9mWZCNbkUYgdeODmvAVkRycZMpFB2h&#10;tzYr8nyWdYDKI0gdAu3eDYd8kfDrWsv4qa6DjsxWnLjFtGJa1/2aLeai3KDwjZEHGuIfWLTCOLr0&#10;CHUnomBbNH9AtUYiBKjjSEKbQV0bqVMNVM04/62ax0Z4nWohcYI/yhT+H6z8uHtAZlTFLzlzoqUW&#10;fSbRhNtYzSa9PJ0PJUU9+gfsCwz+HuT3wBwsG4rSt4jQNVooIjXu47OzhN4JlMrW3QdQhC62EZJS&#10;+xrbHpA0YPvUkKdjQ/Q+Mkmbs4tZkc+mnEk6G+dX08viIvUsE+VLvscQ32loWW9UHGHrVF9CukTs&#10;7kNMfVGH6oT6xlndWuryTlhWFFfTxFqUh1iCfoFM9YI1amWsTQ5u1kuLjDIrvkrfITmchlnHuopf&#10;T4ueuaCpRqcSnbOocAqWp+9vYKmgNKa9ym+dSnYUxg428bXuIHuv9NCxNagnUh1hmHh6oWQ0gM+c&#10;dTTtFQ8/tgI1Z/a9o85djyeT/nkkZ0Iyk4OnJ+vTE+EkQVU8cjaYyzg8qa1Hs2nopnEq18Etdbs2&#10;8WUsBlYHsjTRZJ09mVM/Rf36Ryx+AgAA//8DAFBLAwQUAAYACAAAACEAcz8gteAAAAALAQAADwAA&#10;AGRycy9kb3ducmV2LnhtbEyPS0/DMBCE70j8B2uRuLUOVkubNE6FiDjxbOHSmxsvSUT8kO024d+z&#10;nOC4M6PZb8rtZAZ2xhB7ZyXczDNgaBune9tK+Hh/mK2BxaSsVoOzKOEbI2yry4tSFdqNdofnfWoZ&#10;ldhYKAldSr7gPDYdGhXnzqMl79MFoxKdoeU6qJHKzcBFlt1yo3pLHzrl8b7D5mt/MhJqfxDh9Wlc&#10;+5fds1P12+Ix1E7K66vpbgMs4ZT+wvCLT+hQEdPRnayObJAwEzltSWQsF8AokK9EDuxIwkosBfCq&#10;5P83VD8AAAD//wMAUEsBAi0AFAAGAAgAAAAhALaDOJL+AAAA4QEAABMAAAAAAAAAAAAAAAAAAAAA&#10;AFtDb250ZW50X1R5cGVzXS54bWxQSwECLQAUAAYACAAAACEAOP0h/9YAAACUAQAACwAAAAAAAAAA&#10;AAAAAAAvAQAAX3JlbHMvLnJlbHNQSwECLQAUAAYACAAAACEAQ54iojYCAABrBAAADgAAAAAAAAAA&#10;AAAAAAAuAgAAZHJzL2Uyb0RvYy54bWxQSwECLQAUAAYACAAAACEAcz8gteAAAAALAQAADwAAAAAA&#10;AAAAAAAAAACQBAAAZHJzL2Rvd25yZXYueG1sUEsFBgAAAAAEAAQA8wAAAJ0FAAAAAA==&#10;">
              <v:stroke endcap="round"/>
            </v:roundrect>
          </w:pict>
        </mc:Fallback>
      </mc:AlternateContent>
    </w:r>
    <w:r>
      <w:rPr>
        <w:rFonts w:ascii="Arial" w:hAnsi="Arial" w:cs="Arial"/>
        <w:sz w:val="22"/>
        <w:szCs w:val="22"/>
      </w:rPr>
      <w:t xml:space="preserve">                                                                                                                                         </w:t>
    </w:r>
  </w:p>
  <w:p w14:paraId="6FFE070B" w14:textId="77777777" w:rsidR="00B45A24" w:rsidRDefault="00B45A24" w:rsidP="00B45A24">
    <w:pPr>
      <w:spacing w:line="240" w:lineRule="auto"/>
      <w:rPr>
        <w:rFonts w:ascii="Arial" w:hAnsi="Arial" w:cs="Arial"/>
        <w:sz w:val="16"/>
        <w:szCs w:val="16"/>
      </w:rPr>
    </w:pPr>
  </w:p>
  <w:p w14:paraId="7F6133D1" w14:textId="77777777" w:rsidR="00B45A24" w:rsidRPr="00102A11" w:rsidRDefault="00B45A24" w:rsidP="00B45A24">
    <w:pPr>
      <w:spacing w:line="240" w:lineRule="auto"/>
      <w:rPr>
        <w:rFonts w:ascii="Arial" w:hAnsi="Arial" w:cs="Arial"/>
        <w:sz w:val="16"/>
        <w:szCs w:val="16"/>
      </w:rPr>
    </w:pPr>
    <w:r w:rsidRPr="00102A11">
      <w:rPr>
        <w:rFonts w:ascii="Arial" w:hAnsi="Arial" w:cs="Arial"/>
        <w:sz w:val="16"/>
        <w:szCs w:val="16"/>
      </w:rPr>
      <w:t>Continuación de la resolución,</w:t>
    </w:r>
    <w:r w:rsidRPr="00102A11">
      <w:rPr>
        <w:rFonts w:ascii="Arial" w:hAnsi="Arial" w:cs="Arial"/>
        <w:b/>
        <w:sz w:val="16"/>
        <w:szCs w:val="16"/>
      </w:rPr>
      <w:t xml:space="preserve"> </w:t>
    </w:r>
    <w:r w:rsidRPr="00102A11">
      <w:rPr>
        <w:rFonts w:ascii="Arial" w:hAnsi="Arial" w:cs="Arial"/>
        <w:i/>
        <w:sz w:val="16"/>
        <w:szCs w:val="16"/>
      </w:rPr>
      <w:t>“Por la cual se establecen los parámetros</w:t>
    </w:r>
    <w:r w:rsidRPr="00686F7C">
      <w:rPr>
        <w:rFonts w:ascii="Arial" w:hAnsi="Arial" w:cs="Arial"/>
        <w:i/>
        <w:sz w:val="16"/>
        <w:szCs w:val="16"/>
      </w:rPr>
      <w:t xml:space="preserve"> de que trata el artículo 2.5.2.2.1.19 del Decreto 780 de 2016 en materia de glosas definitivas y cálculo de condiciones financieras y de solvencia</w:t>
    </w:r>
    <w:r>
      <w:rPr>
        <w:rFonts w:ascii="Arial" w:hAnsi="Arial" w:cs="Arial"/>
        <w:i/>
        <w:sz w:val="16"/>
        <w:szCs w:val="16"/>
      </w:rPr>
      <w:t>.</w:t>
    </w:r>
    <w:r w:rsidRPr="00102A11">
      <w:rPr>
        <w:rFonts w:ascii="Arial" w:hAnsi="Arial" w:cs="Arial"/>
        <w:i/>
        <w:sz w:val="16"/>
        <w:szCs w:val="16"/>
      </w:rPr>
      <w:t>”</w:t>
    </w:r>
  </w:p>
  <w:p w14:paraId="4F0DDED2" w14:textId="77777777" w:rsidR="0002775F" w:rsidRDefault="0002775F" w:rsidP="00B45A24">
    <w:pPr>
      <w:spacing w:line="240" w:lineRule="auto"/>
      <w:rPr>
        <w:rFonts w:ascii="Arial Narrow" w:hAnsi="Arial Narrow"/>
        <w:i/>
      </w:rPr>
    </w:pPr>
    <w:r>
      <w:rPr>
        <w:rFonts w:ascii="Arial Narrow" w:hAnsi="Arial Narrow"/>
        <w:i/>
        <w:noProof/>
        <w:lang w:val="es-CO" w:eastAsia="es-CO"/>
      </w:rPr>
      <mc:AlternateContent>
        <mc:Choice Requires="wps">
          <w:drawing>
            <wp:anchor distT="4294967295" distB="4294967295" distL="114300" distR="114300" simplePos="0" relativeHeight="251656192" behindDoc="0" locked="0" layoutInCell="1" allowOverlap="1" wp14:anchorId="0AC30177" wp14:editId="761BEE8B">
              <wp:simplePos x="0" y="0"/>
              <wp:positionH relativeFrom="column">
                <wp:posOffset>22860</wp:posOffset>
              </wp:positionH>
              <wp:positionV relativeFrom="paragraph">
                <wp:posOffset>29844</wp:posOffset>
              </wp:positionV>
              <wp:extent cx="5688965" cy="0"/>
              <wp:effectExtent l="0" t="0" r="2603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79682A06" id="_x0000_t32" coordsize="21600,21600" o:spt="32" o:oned="t" path="m,l21600,21600e" filled="f">
              <v:path arrowok="t" fillok="f" o:connecttype="none"/>
              <o:lock v:ext="edit" shapetype="t"/>
            </v:shapetype>
            <v:shape id="AutoShape 3" o:spid="_x0000_s1026" type="#_x0000_t32" style="position:absolute;margin-left:1.8pt;margin-top:2.35pt;width:447.9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ix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p7P5fDGbYkSvuoQUV0djnf/MdY+CUGLnLRFt5yutFDRe2yyGIYdn&#10;5wMtUlwdQlSlN0LK2H+p0FDixXQyjQ5OS8GCMpg52+4qadGBhAmKX8wRNPdmVu8Vi2AdJ2x9kT0R&#10;8ixDcKkCHiQGdC7SeUR+LNLFer6e56N8MluP8rSuR0+bKh/NNtmnaf1QV1Wd/QzUsrzoBGNcBXbX&#10;cc3yvxuHy+KcB+02sLcyJO/RY72A7PUfScfOhmaex2Kn2Wlrrx2HCY3Gl20KK3B/B/l+51e/AAAA&#10;//8DAFBLAwQUAAYACAAAACEAMU2wTtoAAAAFAQAADwAAAGRycy9kb3ducmV2LnhtbEyOwU7DMBBE&#10;70j8g7VIXBB1WmhpQjZVhcSBI20lrm68JIF4HcVOE/r1LFzgOJrRm5dvJteqE/Wh8YwwnyWgiEtv&#10;G64QDvvn2zWoEA1b03omhC8KsCkuL3KTWT/yK512sVIC4ZAZhDrGLtM6lDU5E2a+I5bu3ffORIl9&#10;pW1vRoG7Vi+SZKWdaVgeatPRU03l525wCBSG5TzZpq46vJzHm7fF+WPs9ojXV9P2EVSkKf6N4Udf&#10;1KEQp6Mf2AbVItytZIhw/wBK2nWaLkEdf7Mucv3fvvgGAAD//wMAUEsBAi0AFAAGAAgAAAAhALaD&#10;OJL+AAAA4QEAABMAAAAAAAAAAAAAAAAAAAAAAFtDb250ZW50X1R5cGVzXS54bWxQSwECLQAUAAYA&#10;CAAAACEAOP0h/9YAAACUAQAACwAAAAAAAAAAAAAAAAAvAQAAX3JlbHMvLnJlbHNQSwECLQAUAAYA&#10;CAAAACEAVX94sR4CAAA7BAAADgAAAAAAAAAAAAAAAAAuAgAAZHJzL2Uyb0RvYy54bWxQSwECLQAU&#10;AAYACAAAACEAMU2wTtoAAAAFAQAADwAAAAAAAAAAAAAAAAB4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B459" w14:textId="77777777" w:rsidR="0002775F" w:rsidRDefault="0002775F">
    <w:pPr>
      <w:pStyle w:val="Encabezado"/>
      <w:jc w:val="center"/>
      <w:rPr>
        <w:spacing w:val="12"/>
      </w:rPr>
    </w:pPr>
    <w:r>
      <w:rPr>
        <w:spacing w:val="12"/>
      </w:rPr>
      <w:t>REPÚBLICA DE COLOMBIA</w:t>
    </w:r>
  </w:p>
  <w:p w14:paraId="1E357A8C" w14:textId="77777777" w:rsidR="0002775F" w:rsidRDefault="00A81A8C">
    <w:pPr>
      <w:pStyle w:val="Encabezado"/>
      <w:jc w:val="center"/>
    </w:pPr>
    <w:r>
      <w:rPr>
        <w:noProof/>
        <w:lang w:val="es-CO" w:eastAsia="es-CO"/>
      </w:rPr>
      <mc:AlternateContent>
        <mc:Choice Requires="wpg">
          <w:drawing>
            <wp:anchor distT="0" distB="0" distL="114300" distR="114300" simplePos="0" relativeHeight="251661312" behindDoc="0" locked="0" layoutInCell="1" allowOverlap="1" wp14:anchorId="289B532B" wp14:editId="69D25815">
              <wp:simplePos x="0" y="0"/>
              <wp:positionH relativeFrom="column">
                <wp:posOffset>-138430</wp:posOffset>
              </wp:positionH>
              <wp:positionV relativeFrom="paragraph">
                <wp:posOffset>11430</wp:posOffset>
              </wp:positionV>
              <wp:extent cx="6362065" cy="10971530"/>
              <wp:effectExtent l="0" t="0" r="19685" b="20320"/>
              <wp:wrapNone/>
              <wp:docPr id="81" name="Grupo 81"/>
              <wp:cNvGraphicFramePr/>
              <a:graphic xmlns:a="http://schemas.openxmlformats.org/drawingml/2006/main">
                <a:graphicData uri="http://schemas.microsoft.com/office/word/2010/wordprocessingGroup">
                  <wpg:wgp>
                    <wpg:cNvGrpSpPr/>
                    <wpg:grpSpPr>
                      <a:xfrm>
                        <a:off x="0" y="0"/>
                        <a:ext cx="6362065" cy="10971530"/>
                        <a:chOff x="0" y="19050"/>
                        <a:chExt cx="6362065" cy="10971530"/>
                      </a:xfrm>
                    </wpg:grpSpPr>
                    <wps:wsp>
                      <wps:cNvPr id="79" name="Rectangle 4"/>
                      <wps:cNvSpPr>
                        <a:spLocks noChangeArrowheads="1"/>
                      </wps:cNvSpPr>
                      <wps:spPr bwMode="auto">
                        <a:xfrm>
                          <a:off x="0" y="133350"/>
                          <a:ext cx="6362065" cy="10857230"/>
                        </a:xfrm>
                        <a:prstGeom prst="roundRect">
                          <a:avLst>
                            <a:gd name="adj" fmla="val 2285"/>
                          </a:avLst>
                        </a:prstGeom>
                        <a:solidFill>
                          <a:srgbClr val="FFFFFF"/>
                        </a:solidFill>
                        <a:ln w="9525" cap="rnd">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 name="Imagen 1" descr="Escudo  PAPELERIA Colo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686050" y="19050"/>
                          <a:ext cx="543560" cy="707390"/>
                        </a:xfrm>
                        <a:prstGeom prst="rect">
                          <a:avLst/>
                        </a:prstGeom>
                        <a:noFill/>
                        <a:ln>
                          <a:noFill/>
                        </a:ln>
                      </pic:spPr>
                    </pic:pic>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83564CC" id="Grupo 81" o:spid="_x0000_s1026" style="position:absolute;margin-left:-10.9pt;margin-top:.9pt;width:500.95pt;height:863.9pt;z-index:251661312;mso-height-relative:margin" coordorigin=",190" coordsize="63620,109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jPcTvAwAADwkAAA4AAABkcnMvZTJvRG9jLnhtbKRWbW/jNgz+PmD/&#10;QdD3NLbzbtQ5ZGlaFOh2wd3tByiybGsnS5okx+2G/fdRsp2XtsMdbgHiiBJFkw/Jh7n98FwLdGTG&#10;ciUzHN9EGDFJVc5lmeHfv9yPlhhZR2ROhJIswy/M4g/rn3+6bXXKElUpkTODwIi0aaszXDmn0/HY&#10;0orVxN4ozSQcFsrUxIFoynFuSAvWazFOomg+bpXJtVGUWQu7d90hXgf7RcGo+1gUljkkMgy+ufA0&#10;4Xnwz/H6lqSlIbritHeD/IAXNeESXnoydUccQY3hb0zVnBplVeFuqKrHqig4ZSEGiCaOXkXzYFSj&#10;Qyxl2pb6BBNA+wqnHzZLfzvuDeJ5hpcxRpLUkKMH02iFQAZwWl2moPNg9Ge9N/1G2Uk+3ufC1P4X&#10;IkHPAdaXE6zs2SEKm/PJPInmM4wonMXRahHPJj3ytIL0nC/Gq2h2Otl96/p4eP3Ye3lyqtVQSvaM&#10;lv1/aH2uiGYhCdYj0aO1WA1ofYIaI7IUDE07wIKaR8vjYvWTol8tkmpbgRbbGKPaipEcvAoAg+8X&#10;F7xg4So6tL+qHHJBGqdCYb0LdDyZTAbA/gPt5WyRdGif4CKpNtY9MFUjv8gwlJnMfRzhTeT4ZF2o&#10;5bwvCJL/gVFRC+iMIxEoSZYzHyoY7HVhNZgMQSvB83suRBBMedgKg+Bmhu/Dp79sL9WERG2GV7PE&#10;1wkBJjAyD+5cadlLY1H4vGcsBBRa20O9k3lYO8JFtwZ/hYQABrh9ndv0oPIXgN6ojiWA1WBRKfMX&#10;Ri0wRIbtnw0xDCPxKCF9q3g69ZQShCnADIK5PDlcnhBJwVSGHUbdcus6Gmq04WUFb4pDuFJtIOUF&#10;dx7gs1e9AHW9vtWcpvDt6QBWbwr827QJt1zjY+mot/4uGzUxXxs9AubSxPEDF9y9BBYGz71T8rjn&#10;1Ne9F869ciKWx5qUTCKQc2YphL+ztMkVQvvNfve0+/S4QVsllPEpHUx0BqG+OH3VSVZDxQ5ddK0+&#10;9uKVNwfB9VCRft3HDT68YtJ3oOtY+k7RpmbSdWPHMAEQKGkrri3kPWX1geVQtY95l0dox76NfGOG&#10;UfB3stxE0Sr5ZbSdRdvRNFrsRpvVdDFaRLvFNJou4228/cdXQTxNG8sgXiLuNO99hd033r7L+/2E&#10;7CZKmExd8wVmhdIHh0LzDi7Cloeka1bqeSC0i3WGOVr57QJ6ud8H5dNBgPmMrAf9u8grmS/nnuiR&#10;nwdnyvdA+Xkxm05mczj142IRLSarwfGBAweuGejrirl831zTkVQ+8yEm3/UkPW2AYuCBwXO46pfw&#10;Df0Wpm4w1/9D8GP9Ug5a5/8x63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dsLF&#10;huAAAAAKAQAADwAAAGRycy9kb3ducmV2LnhtbEyPwUrDQBCG74LvsIzgrd1sxNrGbEop6qkItoJ4&#10;22anSWh2NmS3Sfr2jic9DT/f8M83+XpyrRiwD40nDWqegEAqvW2o0vB5eJ0tQYRoyJrWE2q4YoB1&#10;cXuTm8z6kT5w2MdKcAmFzGioY+wyKUNZozNh7jskZiffOxM59pW0vRm53LUyTZKFdKYhvlCbDrc1&#10;luf9xWl4G824eVAvw+582l6/D4/vXzuFWt/fTZtnEBGn+LcMv/qsDgU7Hf2FbBCthlmqWD0y4MF8&#10;tUwUiCPnp3S1AFnk8v8LxQ8AAAD//wMAUEsDBAoAAAAAAAAAIQDWIOm0sBUAALAVAAAVAAAAZHJz&#10;L21lZGlhL2ltYWdlMS5qcGVn/9j/4AAQSkZJRgABAQEAyADIAAD/2wBDAAoHBwgHBgoICAgLCgoL&#10;DhgQDg0NDh0VFhEYIx8lJCIfIiEmKzcvJik0KSEiMEExNDk7Pj4+JS5ESUM8SDc9Pjv/2wBDAQoL&#10;Cw4NDhwQEBw7KCIoOzs7Ozs7Ozs7Ozs7Ozs7Ozs7Ozs7Ozs7Ozs7Ozs7Ozs7Ozs7Ozs7Ozs7Ozs7&#10;Ozs7Ozv/wAARCACbAH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aiiigAooqtfX9ppts1zeXCQRL1ZzigNyzSV5prPxTmlmaDQrNTGP+Xq5&#10;bajD1HfHv0964/VPiJqa3Sp58yEKWlJYpkjHCjH1HXn9Tk6nZG8aEnvoe+UV5j4L8cSyEPqly7Qz&#10;qWiVYSx+Xgn5c8Zxn0zXo1lew39sJ4CdpJBDDDKfQjsaqM1ImpSlDfYnpa8l8aeN9U0vUZU87y4G&#10;JSPYAGBBweuc4P5YrN0f4m6tJEfL3SToxBSX7hGeOeufw/TpHtfIv2ErXue2UVxXh34lafqjrbal&#10;GdPuTwPMI2OfY9K7RWDKGUgg8gjvWiknsYyi47i0UUVRIUUUUAFFFcH4m+JVrZ3M+k6NDJfX8ZKS&#10;FBtSJhwRuPf6ZpNpIqMXJ2R0mt+I7TR4yGYPN0254X6nt/n1rx/xF4kGsa3K9yr3sSIPLVwRCreg&#10;B/HnqT26ENje61U3DIt5fTbR5i2h34Y8EfKDjr+nGOQdiy+HOvav5ck6Q6fHEwWN5mbzAvdljAwP&#10;zU5HXmue8ps7IxhT3ZxviC3e3tcLdNPNvDsEG2MqeijBySev5e1c3fzrLsxiMcbl5yCBj5uB07Y6&#10;D3zX0BJ8LNHTSBbWj+XfeaJGv5o97vzlgQCBgjIrG1z4L2UmhmPS725e+QhgbiRdsnPPQDBxwO3A&#10;z61ootEOrFnK+HNZMMVjjJnhjVLd0HAQ5LKR2DNjnjt9K9Y0G4ZmaezIlsrjL73PzbxgcjseoI/2&#10;RXhereHr/R7e1tNWV7W4QjZIzD5TjgcHHQLyO4PPWr154k1ttJitE1Wa3tJE3SqpUYzjGXxkDJPI&#10;PQDjisYWjLU5oym3q9GO+J+vW2pa/fWlqqiOGfDl1IIkA2sF+pU/WuRhujFYiNTlyflKsRgepH9c&#10;9sHtja074deJ9WlRrfTbkW82GjnmXaCrAlWOT0PfGcZ9xn02X4M26WERstXmgvUjwd6K0ROOwAB6&#10;nryfXNbcvY6edK1zgreIDT47maVLuMBUmgmGMse6sDz69OxP96us8FeNf7OkuLR55Dbo4CQXBwQP&#10;9kk8HH8P5Z5rd1b4UWUlskmjXBs7xYtku9maO545DZJIyf8AeAx0NcfqHhXWtBRYrmwumgQBkltD&#10;5w9wOCV+h4OenUVm4yjqaKcJqzPaLDUbbUoBNbSbgQCQeCPqKtV4hZa9faDqjz2hmneJv3lsxCnb&#10;34OD9QRn1I6L6b4X8baT4p3w2shivIgTLbSDDqBgEj1GTitYTvozmqUnHVbHRUUUVoYkF7ai9s5b&#10;VpZIllXaXiOGA9jXM3ug+GdFH+m6NBLbTOczSgyYZjkht2eCefT24FdW7bELbS2Ow61VdtP1eze3&#10;do7iGZdrIT1H+fyrOeuieppB232FtWt5rFGsQiw4wqou0DHGMdqz9Tk+x2zT3MhyAdkYOWY+3+NT&#10;QfZ9FT7NBFstkPABLbfz5pusRLf2Sy2+JTGc4Xk4P+RXn1JQrRbWso9C17stNiTw/qT6rpEdzJE8&#10;TZKkN3wcZz3+taRZR1Irh21HUH8vTlm+zFrsLAdwizEqgkL/AHjnI6NxnIrQ/wCEd1W4ije41eYz&#10;K24kEoCdyHlVYDGFYY/2yeDW8K8nFcsSJRSepw/xcign15VS8IlSzV3jQnchDEqc9P4T7/TNedWa&#10;jUNKngE05VX2K2eq/LtH6dP8a7t9Y07xJLqcHF1e2qbYrs2oXzArHOCM8dMZPTHApPCPhnVtC8ST&#10;3Ucdu5tZ2zZhj5gRkwGKdSDlehPQ9KFNu91YzacXbzuet6DM8vh3TZZ4hBK9pEzxf3CUGR+B4q+G&#10;VhlWBHsa5iy0jUrjTbq2uiYY51KRKuF8lWXB2gehJI9OKjvfDmqRWdyLC7SOSfP7uLMUaZTadoBO&#10;3kK2QCcg/wB7ilXm38Gho4ruaviTVZNKsY3igeVppBH8pxt4J69ulOsczwrLay7kbqucEexFc7b6&#10;1qd7JJY3dvDNGqlXmgcOvmhjlAMnGAAeSDyMgdK6PTVTTLDNywjd/m2ng46dP89a5pNVql5XSS37&#10;F/DHQbrNloslsk2sWlvKEOEeSMFlPseo6Vjab4X0S/uF1bTIbnTyoCR3EMzBpQDnOGyCOO45ya2r&#10;m1s9eUQX1v5kI+ZULEc++DVxrqzs40hDogXCJGnX0AAFdNKpGp70X7qDaNle5aopAcgEjHse1FdZ&#10;gLWFeeHIW1ddWguJYGUh5IkxskYc59j6+tbtRXJxbv8ASsa6TptvpqXCUovQxryYtvdOXHzFe/8A&#10;9evL9X8VahoHjW4udMlxEwj3wH7j/KM8V6NM6uAzkja/3gcFfcGvGNQcX+qyrcybZjIVFwejY4G8&#10;fh1H5GvMyOCnXqVm9lr8+v4GlX7MTqPiNrMXiTTtFvoFZATMCp6qwKA02K+8ZaT4Xg1KPVPtVjMn&#10;7yOZRIYlPAB3DJBzis/VYJY/DVh5i4Ed1MoIIIYEIcgjqODXQeFvFdv/AGcunySr9oij27G4yo4/&#10;EYx+tei5zWGjVSvq7hWpxjiZ0k7djlv+En110EMF0ljFIcH7JAkAPPqoB71uahpel2pvYbQtBeWU&#10;HmreiU+a0i4yTg8bsn9DW5c2j6jZyPe3KO0wbyYHJ8lGHK+wOcZ25J596xAtnFJcTWcEgufnjWK8&#10;fAhcKP73LbeSuR3Gcbaz9qq1nD3bPUqEeS6kuZtaGdaeOvFdnFhdUeRBxmaNX/UjNXtbuPGF74bG&#10;p6jqzR28xUC3iwhdG6MdvY56Gts3S6XfQQWUjvbOmPKY/u1UDqF6Zx1PUk+9ZHjLxVb3cX9nRTZl&#10;LL5iLzjvg/pVUsVHEVYxpQ66vyMZU3CLc2J4U8SP4R8HTTx24meW+aONScAExqcn/vj9ab4O1++1&#10;fxPd3upTmeVrY7F7J864Cjt1rIkQz+EbaESRxhtRkcvI2AAIQPqfvduai8Jy7fEVrDaySQRuxWSf&#10;o7rgnAH8I4+tdFamqlHEU7jStCnPuezWlz5cmwHMoHKj+H6+n0p+k+G4dNvZL2S5lupm4QyAYjHf&#10;AHc+tUrMR28cccS7VPOO5+vrXTL90fSvEyrlknHsa1JSirLqLRRRXunMFQ3X/HrJ/umpqjnUvBIo&#10;6lSKyrK9KS8mNbnKRsHnngbvyK8dmIg8TXFrKdpS8dQT/vkV6zO5t9Vjc/dfg15l49svI8WXRUbR&#10;LtlQ/UDJ/MGvA4ZrOVepTf2o/lp+p01vd5ZdmbSrFFo7WU9mtwBc+ciszKBlccEEelUvJsXcK2iw&#10;/Xz5cj/x6rng29bULi40i8UO0luZbeQ9crg4/Fc/lWvPpIjkB217eEjKNNxbe/cvMbfWHK29ivYW&#10;EUkX2eO2eKN8ZVbqbt0/j7VWvYvD1vP5bFZXJ+ZkllbB9Sd2P510aWkX9nS71Yp5bBgmd2Mdsc5+&#10;lecXMK28sFwIZPszS4DOhUsuSOc89jSr3hpHrvub5dQpVm3UlZrbodpLoNq8Kq0BZFUADz5cYHT+&#10;Ose50zTbIEJpMJ/7ayD/ANmrs9IQ3WhWkjcsYgG+o4NUdQ0vfn5a64QjFe7p82eTUcnJqRyk6288&#10;NjFHapALdZZ2UMWALFQDkn0Ss7wcv2vxdZxICUUuzH6Ian8YTNDrNxp9r8sdlaxW0zD+N8Fm/V8f&#10;hV34ZWgGrXd1t+WC3259CxGP0U1yVZujgsTVvurf1953VdY0YfP+vuPRUk3X+wdEWurX7o+lcZpG&#10;65u3k/vvgV2favEyBt+0v0sZ1+gtFFFfSnOFFFFAHIa5ZsQ+378bZFcN45txqVjZanFjzYswTDv6&#10;r/7N+den61FtYS4+Vxg/WuD1/R5J4Z0t3wsy4Yeh6g/gcV8Zg6n9nZjaeyf4M65r2lPQ5DQb6XT7&#10;u3vEQmS0kBI7svcfiMiu61zxJpVg8fmxXTpMgkieKNSGUjgjLA15Umr3umXjwXMXzoSjg10mkakm&#10;u239k3QEdwhL2T5wGJ6xE+h6j3/KvqsSnRre0j8EtS68p4jCJwXvw09UdBH8Q9CthtMGon/tin/x&#10;dLP4h0fVMXc2m6o9nsIINoNhHIzu3Y6muRuYEdHSSM28wB++udhz3FXYdV1VbCOBY9LaJV24FpJg&#10;jGORnHv9ea9CMKNT+HJs+epZgrNy91nSaT4r0HR7L7JCmpPFuLL5iq23PYfN0rRXxbpclvcXyw3J&#10;js4/NO9VAZs4VM5PJOAK4m0tzJMFijaaRztVQp6/j0qtretwW8ken2SLJbWr755B0mnxjj1VeQPf&#10;JqcXGhShyUpNyf8AXY3y6tXxtZ8y91bsqXzXM7FpvnuLmRp52A6sxJP6k/lXa+Fbf+y/DQGf9J1C&#10;QvjHIQcD+p/GvP7S6v8AXtTW3hTb5hyxX+FR/wDWr1PR9PMO2SY5KqFVeygcAV4Wd4iGHwccNf3n&#10;q/69fyPZlP21d1FstF6HSaFaeW0SenzGukrN0eIiEzEfe4X6VpVOSUHSwvNLeTv/AJGFaV5BRRRX&#10;tGIUUUUARXNul1bvC/Rh19D61xGqRXFhI0cyEejdjXeVBdWkN5EY5lyOxHUV5WY5dHFJSjpJGtOp&#10;y6HhfivRX1RxdWMLSXSja8aDJkX1+o/l9KteHPCM+mRLfartE68wwKdxT3JHGfQDp/L0S88FO8he&#10;0vimezj+op9p4PnRv9KvwR38tPm/M9PyrncMe6Cw9tF9/pc0jUjGTknucZdWcF/OjXOIrg9eeJMd&#10;N3uB+dRRWPiGGNQdK0aVV/5aNI2WHryh/wA49OfRbnTdP0rT5VhgXdIhDu3LMPQmvNbmSefWJtGk&#10;uZBZxtjYDgsSi8E+mWrtwmKqUObD7uKu/wCupzrB06tRSSs5CQx+bK8Vg2Q+FurqIkADA3JGO+SO&#10;W9PxrK8ReCLpU+1aLGJrY8tbr99P931Ht1+tegeDLaw1jSXsp08u7sG8sSRnDGP+H6gcj8K0brwf&#10;dux8i/QKfVCD+OK5msWqyr0rNHS6UcLzUFoefeFtMXRrcmZcXUv+sz/COy13WkWk+oSLhSsQ5ZyO&#10;Me1XLDwcsDh7q7aU+ijH610cMMcEYjiUKo7CuZ5bVxWI9tiNv609CfaKMbRHIixoEUYVRgCnUUV9&#10;CkkrI5wooopgFFFFABRSUUALRRRQBgeI2ZRFCp3yXDFVQYGFHVvwyK8sNwB4su5yCQt0+QO+0g/+&#10;y17dNGJY2XgEqQGIzj3rznTPhZe2V5azS6xFIsNwsrHy23SAEEg89/61zYfBU4VatS9udWNoVnGU&#10;XbZlvwLpRurn/hILW8aEF3hntGjzkZyBuB6/dNd/TUjSNdqIqD0UYFOrWnTVOPKh4ivKvUc2FFFJ&#10;WhgLRRRQAUUUUAFY/i+ea18HazcW8rxTRWMzpIjFWVghIII6GtisPxt/yI2u/wDYPn/9ANAGZ4pv&#10;JE0i2iOqtAbjTbotbeRv+1Ygzy/8G3r79KXwz4v0VfCcDT3UkB07T4JLjz4XQ7CoAdQRlwSCAVzk&#10;/UVgeI9X03V10htNvre7EOn36SGGQNsb7L0OOlY2rXMOrW1td6Zch7ew0SxF5NABKIMXEbEMORuU&#10;IzFT6HIoA9GbxvoKWMN29zKizTtbLG1vIJBMBkoU27g2OgI5yPWs3SviFZzjUf7QSdGg1F7W2SKx&#10;m3SqPujGCS+AxIHIA5ArG0hrefxHp1zBqsmrLJrkoe6ZI1SV1sWBZNnBGAoz3Kmore4hsdfhvrua&#10;OC0i8U3qySysFRC0BC5J4HPFAHRax420GfwzLLBdTSre21x5Oy2kJATKuzDblFDcEtgVd8P6hbab&#10;4E0G4u5CiPZ2kQbaW+Z1RVzj1YgZ968+0bU9Osn/ALRvLiKKyutK1NIGdgBKftjNtX1JUjAHWuzh&#10;019W+ENrYxJvmk0WHyRnH70RKUI9wwU/hQB0ltqlpd6heWEEpa4sSgnXaQELjcozjB4546cV5/f3&#10;OqDRtW8Zpqt4J7DUZBDaLMRbtBFL5ZRo+hLAMS3XOMYrofAEp1LSLzX2znWL2S4UEYKxriNB/wB8&#10;xg/jXKahfwR+Edc8IhwNZuNUmgt7NuHkEs29XA/u7Wzu6DFAHbT+NtBt5LyN7mVpLKRYplS3kY+Y&#10;xAVFwvzMSRgDPr0rB8MeKNL0zSNRvbuWYJd65diBFt5Gkb5ix+QDcMKCTkcY5rMuilv513MwS2tP&#10;GSSTyMcKi+WqhmPYBmXms+O7gOpRarHrS6ZYtqeqquoLHHIm5jGyjLgj5lR8HvjA60Ad/eeOvD1i&#10;wEl3K4MCXJeG2kkVYXziQsqkBeOproAQRkcivIbeGK38K+IY4BOIh4YtzGLgASbT55G4DgcGvW4P&#10;+PeP/cH8qAJKKKKACkIBBBGQeoNLRQAwRRjpGo+goWKNN2xFXcctgYycY5/AU+igBiRRxoqRxqip&#10;91VGAPpQ8MUiFHjRlJyVZQQTT6KAGNDE+3dGjbTuXKjg+oqO8hlnsZ4Laf7NK8TJHKF3eWxGA2OM&#10;4POKnooApaPpsejaLZaZE25LSBIQ2MbtoAzj3xmrJhiMwmMSGULtD7RuA9M+lSUUAMaKN0ZHRWR+&#10;GUjIb60jQxPGY3iRkJyVKgj8qkooAaVU5yoORg8dadRRQAUUUUAf/9lQSwECLQAUAAYACAAAACEA&#10;ihU/mAwBAAAVAgAAEwAAAAAAAAAAAAAAAAAAAAAAW0NvbnRlbnRfVHlwZXNdLnhtbFBLAQItABQA&#10;BgAIAAAAIQA4/SH/1gAAAJQBAAALAAAAAAAAAAAAAAAAAD0BAABfcmVscy8ucmVsc1BLAQItABQA&#10;BgAIAAAAIQC2Yz3E7wMAAA8JAAAOAAAAAAAAAAAAAAAAADwCAABkcnMvZTJvRG9jLnhtbFBLAQIt&#10;ABQABgAIAAAAIQBYYLMbugAAACIBAAAZAAAAAAAAAAAAAAAAAFcGAABkcnMvX3JlbHMvZTJvRG9j&#10;LnhtbC5yZWxzUEsBAi0AFAAGAAgAAAAhAHbCxYbgAAAACgEAAA8AAAAAAAAAAAAAAAAASAcAAGRy&#10;cy9kb3ducmV2LnhtbFBLAQItAAoAAAAAAAAAIQDWIOm0sBUAALAVAAAVAAAAAAAAAAAAAAAAAFUI&#10;AABkcnMvbWVkaWEvaW1hZ2UxLmpwZWdQSwUGAAAAAAYABgB9AQAAOB4AAAAA&#10;">
              <v:roundrect id="Rectangle 4" o:spid="_x0000_s1027" style="position:absolute;top:1333;width:63620;height:108572;visibility:visible;mso-wrap-style:square;v-text-anchor:top" arcsize="149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J6MUA&#10;AADbAAAADwAAAGRycy9kb3ducmV2LnhtbESPT2sCMRTE74V+h/CE3mpWEWu3RildBEFb/9SLt8fm&#10;dXfp5iUkqbt+e1Mo9DjMzG+Y+bI3rbiQD41lBaNhBoK4tLrhSsHpc/U4AxEissbWMim4UoDl4v5u&#10;jrm2HR/ocoyVSBAOOSqoY3S5lKGsyWAYWkecvC/rDcYkfSW1xy7BTSvHWTaVBhtOCzU6equp/D7+&#10;GAWFO4/9btvN3Mfh3WKxn2x8YZV6GPSvLyAi9fE//NdeawVPz/D7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knoxQAAANsAAAAPAAAAAAAAAAAAAAAAAJgCAABkcnMv&#10;ZG93bnJldi54bWxQSwUGAAAAAAQABAD1AAAAigMAAAAA&#10;">
                <v:stroke endcap="round"/>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alt="Escudo  PAPELERIA Color" style="position:absolute;left:26860;top:190;width:5436;height:7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GvcLAAAAA2gAAAA8AAABkcnMvZG93bnJldi54bWxET81qwkAQvhf6DssUeqsbe1CJriJCS0vw&#10;oO0DDNkxG83OJrvbmLx9VxA8DR/f76w2g21ETz7UjhVMJxkI4tLpmisFvz8fbwsQISJrbByTgpEC&#10;bNbPTyvMtbvygfpjrEQK4ZCjAhNjm0sZSkMWw8S1xIk7OW8xJugrqT1eU7ht5HuWzaTFmlODwZZ2&#10;hsrL8c8q+JQX33Tzc1fNjPxuoy/GbF8o9foybJcgIg3xIb67v3SaD7dXble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Ua9wsAAAADaAAAADwAAAAAAAAAAAAAAAACfAgAA&#10;ZHJzL2Rvd25yZXYueG1sUEsFBgAAAAAEAAQA9wAAAIwDAAAAAA==&#10;">
                <v:imagedata r:id="rId2" o:title="Escudo  PAPELERIA Color"/>
                <v:path arrowok="t"/>
              </v:shape>
            </v:group>
          </w:pict>
        </mc:Fallback>
      </mc:AlternateContent>
    </w:r>
  </w:p>
  <w:p w14:paraId="04AB19E4" w14:textId="77777777" w:rsidR="0002775F" w:rsidRDefault="0002775F">
    <w:pPr>
      <w:pStyle w:val="Encabezado"/>
      <w:jc w:val="center"/>
    </w:pPr>
    <w:r>
      <w:rPr>
        <w:noProof/>
        <w:lang w:val="es-CO" w:eastAsia="es-CO"/>
      </w:rPr>
      <mc:AlternateContent>
        <mc:Choice Requires="wps">
          <w:drawing>
            <wp:anchor distT="0" distB="0" distL="114300" distR="114300" simplePos="0" relativeHeight="251657216" behindDoc="1" locked="0" layoutInCell="0" allowOverlap="1" wp14:anchorId="458A1810" wp14:editId="5DC9F002">
              <wp:simplePos x="0" y="0"/>
              <wp:positionH relativeFrom="column">
                <wp:posOffset>2028190</wp:posOffset>
              </wp:positionH>
              <wp:positionV relativeFrom="paragraph">
                <wp:posOffset>250190</wp:posOffset>
              </wp:positionV>
              <wp:extent cx="1737995" cy="635"/>
              <wp:effectExtent l="0" t="19050" r="14605" b="565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25FAF20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9.7pt" to="296.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O/FgIAACs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II0Va&#10;GNFWKI5GoTOdcTk4lGpnQ230rF7NVtPvDildNkQdeGT4djEQloWI5CEkbJwB/H33RTPwIUevY5vO&#10;tW0DJDQAneM0Lvdp8LNHFA6zp/HTYjHFiMLdbDyN+CS/hRrr/GeuWxSMAktgHaHJaet8oELym0vI&#10;pPRGSBnHLRXqCjxN52kaI5yWgoXb4OfsYV9Ki04EFLOJX5/4wc3qo2IRreGErXvbEyGvNmSXKuBB&#10;NcCnt66S+LFIF+v5ej4ZTEaz9WCSVtXg06acDGab7GlajauyrLKfgVo2yRvBGFeB3U2e2eTvxt8/&#10;lKuw7gK99yF5RI8NA7K3fyQdxxkmeNXCXrPLzt7GDIqMzv3rCZJ/vwf7/Rtf/QIAAP//AwBQSwME&#10;FAAGAAgAAAAhAHfjKEPbAAAACQEAAA8AAABkcnMvZG93bnJldi54bWxMj01OwzAQhfdI3MEaJHbU&#10;SUspDXEqVMQBaCuxdeIhiYjHwXaalNMzWdHV/D29902+m2wnzuhD60hBukhAIFXOtFQrOB3fH55B&#10;hKjJ6M4RKrhggF1xe5PrzLiRPvB8iLVgEwqZVtDE2GdShqpBq8PC9Uh8+3Le6sijr6XxemRz28ll&#10;kjxJq1vihEb3uG+w+j4MlkPCPnwOfTRv5eZ48r+b8eeyrJW6v5teX0BEnOK/GGZ8RoeCmUo3kAmi&#10;U7BKt48s5WauLFhvVymIcl6sQRa5vP6g+AMAAP//AwBQSwECLQAUAAYACAAAACEAtoM4kv4AAADh&#10;AQAAEwAAAAAAAAAAAAAAAAAAAAAAW0NvbnRlbnRfVHlwZXNdLnhtbFBLAQItABQABgAIAAAAIQA4&#10;/SH/1gAAAJQBAAALAAAAAAAAAAAAAAAAAC8BAABfcmVscy8ucmVsc1BLAQItABQABgAIAAAAIQBu&#10;FAO/FgIAACsEAAAOAAAAAAAAAAAAAAAAAC4CAABkcnMvZTJvRG9jLnhtbFBLAQItABQABgAIAAAA&#10;IQB34yhD2wAAAAkBAAAPAAAAAAAAAAAAAAAAAHAEAABkcnMvZG93bnJldi54bWxQSwUGAAAAAAQA&#10;BADzAAAAeAUAAAAA&#10;" o:allowincell="f" strokecolor="white" strokeweight="4pt"/>
          </w:pict>
        </mc:Fallback>
      </mc:AlternateContent>
    </w:r>
  </w:p>
  <w:p w14:paraId="330CFFD1" w14:textId="77777777" w:rsidR="0002775F" w:rsidRDefault="000277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0A8"/>
    <w:multiLevelType w:val="hybridMultilevel"/>
    <w:tmpl w:val="EF3A08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12513"/>
    <w:multiLevelType w:val="hybridMultilevel"/>
    <w:tmpl w:val="15909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3285AA1"/>
    <w:multiLevelType w:val="hybridMultilevel"/>
    <w:tmpl w:val="37F88C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FCC4D99"/>
    <w:multiLevelType w:val="hybridMultilevel"/>
    <w:tmpl w:val="B378A1D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9BD4E94"/>
    <w:multiLevelType w:val="multilevel"/>
    <w:tmpl w:val="A4B8A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1BF9"/>
    <w:multiLevelType w:val="hybridMultilevel"/>
    <w:tmpl w:val="BE8A4E5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Edison Garcia Alvares">
    <w15:presenceInfo w15:providerId="AD" w15:userId="S-1-5-21-3445842427-3784516041-3016718966-1745"/>
  </w15:person>
  <w15:person w15:author="Oficina Asesora Jurídica">
    <w15:presenceInfo w15:providerId="None" w15:userId="Oficina Asesora Juríd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EE"/>
    <w:rsid w:val="000034B2"/>
    <w:rsid w:val="0001003F"/>
    <w:rsid w:val="0001121A"/>
    <w:rsid w:val="000121E0"/>
    <w:rsid w:val="0001335A"/>
    <w:rsid w:val="000150AD"/>
    <w:rsid w:val="00015953"/>
    <w:rsid w:val="00015F22"/>
    <w:rsid w:val="000178B1"/>
    <w:rsid w:val="00022E24"/>
    <w:rsid w:val="000269A7"/>
    <w:rsid w:val="0002775F"/>
    <w:rsid w:val="0003440D"/>
    <w:rsid w:val="00036A00"/>
    <w:rsid w:val="0004065D"/>
    <w:rsid w:val="00042AD2"/>
    <w:rsid w:val="00042D99"/>
    <w:rsid w:val="000512A2"/>
    <w:rsid w:val="0005328A"/>
    <w:rsid w:val="00056576"/>
    <w:rsid w:val="0006048F"/>
    <w:rsid w:val="00066F95"/>
    <w:rsid w:val="00067779"/>
    <w:rsid w:val="00067B7C"/>
    <w:rsid w:val="00070E14"/>
    <w:rsid w:val="00071F4A"/>
    <w:rsid w:val="00072031"/>
    <w:rsid w:val="000725C3"/>
    <w:rsid w:val="000759E3"/>
    <w:rsid w:val="000759FD"/>
    <w:rsid w:val="00086654"/>
    <w:rsid w:val="00091882"/>
    <w:rsid w:val="000933DD"/>
    <w:rsid w:val="0009790C"/>
    <w:rsid w:val="000A2299"/>
    <w:rsid w:val="000A25D6"/>
    <w:rsid w:val="000A2907"/>
    <w:rsid w:val="000A4A42"/>
    <w:rsid w:val="000A5BD3"/>
    <w:rsid w:val="000A6C47"/>
    <w:rsid w:val="000B462B"/>
    <w:rsid w:val="000C1C1F"/>
    <w:rsid w:val="000C2700"/>
    <w:rsid w:val="000C5F85"/>
    <w:rsid w:val="000C6FE8"/>
    <w:rsid w:val="000C77D7"/>
    <w:rsid w:val="000D4356"/>
    <w:rsid w:val="000D46F7"/>
    <w:rsid w:val="000D49C8"/>
    <w:rsid w:val="000D621E"/>
    <w:rsid w:val="000E0B33"/>
    <w:rsid w:val="000E6798"/>
    <w:rsid w:val="000F0A62"/>
    <w:rsid w:val="000F0DDE"/>
    <w:rsid w:val="000F3AED"/>
    <w:rsid w:val="000F54BD"/>
    <w:rsid w:val="000F75CF"/>
    <w:rsid w:val="00101A5E"/>
    <w:rsid w:val="001050A8"/>
    <w:rsid w:val="001062B8"/>
    <w:rsid w:val="00110DEA"/>
    <w:rsid w:val="00111D75"/>
    <w:rsid w:val="00115157"/>
    <w:rsid w:val="001155EF"/>
    <w:rsid w:val="0011656F"/>
    <w:rsid w:val="00117820"/>
    <w:rsid w:val="0012275A"/>
    <w:rsid w:val="00123121"/>
    <w:rsid w:val="00123C2C"/>
    <w:rsid w:val="001243AB"/>
    <w:rsid w:val="001316B5"/>
    <w:rsid w:val="00132803"/>
    <w:rsid w:val="001333E6"/>
    <w:rsid w:val="00134C9D"/>
    <w:rsid w:val="00137623"/>
    <w:rsid w:val="00140286"/>
    <w:rsid w:val="00140359"/>
    <w:rsid w:val="00140715"/>
    <w:rsid w:val="00146C6F"/>
    <w:rsid w:val="00147AC8"/>
    <w:rsid w:val="00154759"/>
    <w:rsid w:val="00157EC9"/>
    <w:rsid w:val="00163A45"/>
    <w:rsid w:val="001667C2"/>
    <w:rsid w:val="00170C1F"/>
    <w:rsid w:val="00170E49"/>
    <w:rsid w:val="001727D8"/>
    <w:rsid w:val="00172D2A"/>
    <w:rsid w:val="00175AD9"/>
    <w:rsid w:val="00176A61"/>
    <w:rsid w:val="00177CE1"/>
    <w:rsid w:val="00183CDF"/>
    <w:rsid w:val="0018740D"/>
    <w:rsid w:val="001902DC"/>
    <w:rsid w:val="00190372"/>
    <w:rsid w:val="0019395B"/>
    <w:rsid w:val="00197530"/>
    <w:rsid w:val="001A06EB"/>
    <w:rsid w:val="001A39DA"/>
    <w:rsid w:val="001B0B9D"/>
    <w:rsid w:val="001B1066"/>
    <w:rsid w:val="001B1BE4"/>
    <w:rsid w:val="001B41C1"/>
    <w:rsid w:val="001B496A"/>
    <w:rsid w:val="001B6370"/>
    <w:rsid w:val="001B6ED2"/>
    <w:rsid w:val="001C0CAD"/>
    <w:rsid w:val="001C37FA"/>
    <w:rsid w:val="001C6D20"/>
    <w:rsid w:val="001C789C"/>
    <w:rsid w:val="001D3044"/>
    <w:rsid w:val="001D453B"/>
    <w:rsid w:val="001E1B36"/>
    <w:rsid w:val="001E405D"/>
    <w:rsid w:val="001F5F53"/>
    <w:rsid w:val="001F76FE"/>
    <w:rsid w:val="001F79CB"/>
    <w:rsid w:val="00200C45"/>
    <w:rsid w:val="002020C5"/>
    <w:rsid w:val="002023BE"/>
    <w:rsid w:val="00202B4B"/>
    <w:rsid w:val="00203947"/>
    <w:rsid w:val="002059E4"/>
    <w:rsid w:val="002059E8"/>
    <w:rsid w:val="00206CF3"/>
    <w:rsid w:val="00213367"/>
    <w:rsid w:val="00223ACE"/>
    <w:rsid w:val="0022573B"/>
    <w:rsid w:val="00225EFC"/>
    <w:rsid w:val="00226F99"/>
    <w:rsid w:val="00232B4B"/>
    <w:rsid w:val="002347C1"/>
    <w:rsid w:val="00236A07"/>
    <w:rsid w:val="00237A27"/>
    <w:rsid w:val="00245092"/>
    <w:rsid w:val="00246591"/>
    <w:rsid w:val="002470E2"/>
    <w:rsid w:val="002476AD"/>
    <w:rsid w:val="002538F1"/>
    <w:rsid w:val="00256E34"/>
    <w:rsid w:val="00261CD6"/>
    <w:rsid w:val="00262592"/>
    <w:rsid w:val="00265B04"/>
    <w:rsid w:val="00265C92"/>
    <w:rsid w:val="00267FBD"/>
    <w:rsid w:val="002751A9"/>
    <w:rsid w:val="0027697D"/>
    <w:rsid w:val="00276FDB"/>
    <w:rsid w:val="002819C9"/>
    <w:rsid w:val="00282CE2"/>
    <w:rsid w:val="002833B0"/>
    <w:rsid w:val="00283F5D"/>
    <w:rsid w:val="00286933"/>
    <w:rsid w:val="002879CA"/>
    <w:rsid w:val="00290057"/>
    <w:rsid w:val="00290345"/>
    <w:rsid w:val="00290C36"/>
    <w:rsid w:val="00296B19"/>
    <w:rsid w:val="002A0645"/>
    <w:rsid w:val="002A15A8"/>
    <w:rsid w:val="002A4B9E"/>
    <w:rsid w:val="002A6AA5"/>
    <w:rsid w:val="002B09F0"/>
    <w:rsid w:val="002B0EC2"/>
    <w:rsid w:val="002B1A91"/>
    <w:rsid w:val="002B2145"/>
    <w:rsid w:val="002B65FB"/>
    <w:rsid w:val="002C11EC"/>
    <w:rsid w:val="002C2573"/>
    <w:rsid w:val="002C2B31"/>
    <w:rsid w:val="002C4567"/>
    <w:rsid w:val="002D0B51"/>
    <w:rsid w:val="002E0441"/>
    <w:rsid w:val="002E5C94"/>
    <w:rsid w:val="002F0800"/>
    <w:rsid w:val="002F151D"/>
    <w:rsid w:val="002F40DD"/>
    <w:rsid w:val="002F59AE"/>
    <w:rsid w:val="002F7E0E"/>
    <w:rsid w:val="00300004"/>
    <w:rsid w:val="00301D18"/>
    <w:rsid w:val="00311ACE"/>
    <w:rsid w:val="0031493B"/>
    <w:rsid w:val="0032398C"/>
    <w:rsid w:val="00323C74"/>
    <w:rsid w:val="00323E3E"/>
    <w:rsid w:val="00324381"/>
    <w:rsid w:val="00324839"/>
    <w:rsid w:val="00330406"/>
    <w:rsid w:val="00331A0B"/>
    <w:rsid w:val="003328E8"/>
    <w:rsid w:val="00333072"/>
    <w:rsid w:val="00333371"/>
    <w:rsid w:val="00333D64"/>
    <w:rsid w:val="00335DEB"/>
    <w:rsid w:val="00340692"/>
    <w:rsid w:val="00341340"/>
    <w:rsid w:val="00342705"/>
    <w:rsid w:val="00344BA8"/>
    <w:rsid w:val="00352B1A"/>
    <w:rsid w:val="00354914"/>
    <w:rsid w:val="0035539D"/>
    <w:rsid w:val="003576B3"/>
    <w:rsid w:val="00362C60"/>
    <w:rsid w:val="003633DC"/>
    <w:rsid w:val="003668DB"/>
    <w:rsid w:val="00371D9E"/>
    <w:rsid w:val="003742F3"/>
    <w:rsid w:val="003758B3"/>
    <w:rsid w:val="00380599"/>
    <w:rsid w:val="00380E94"/>
    <w:rsid w:val="003818F4"/>
    <w:rsid w:val="00384E3D"/>
    <w:rsid w:val="00385386"/>
    <w:rsid w:val="0039025B"/>
    <w:rsid w:val="00393CDB"/>
    <w:rsid w:val="003971FF"/>
    <w:rsid w:val="00397A23"/>
    <w:rsid w:val="003A08B5"/>
    <w:rsid w:val="003A233A"/>
    <w:rsid w:val="003A23B3"/>
    <w:rsid w:val="003A4227"/>
    <w:rsid w:val="003A4754"/>
    <w:rsid w:val="003A5289"/>
    <w:rsid w:val="003A549A"/>
    <w:rsid w:val="003B0F44"/>
    <w:rsid w:val="003B51A4"/>
    <w:rsid w:val="003C1E6E"/>
    <w:rsid w:val="003C2B71"/>
    <w:rsid w:val="003C794D"/>
    <w:rsid w:val="003D142E"/>
    <w:rsid w:val="003D34E7"/>
    <w:rsid w:val="003D5AC7"/>
    <w:rsid w:val="003D7EAA"/>
    <w:rsid w:val="003E1C18"/>
    <w:rsid w:val="003E5623"/>
    <w:rsid w:val="003E5F98"/>
    <w:rsid w:val="003F3C54"/>
    <w:rsid w:val="003F4E23"/>
    <w:rsid w:val="003F5BAE"/>
    <w:rsid w:val="003F70B5"/>
    <w:rsid w:val="003F7CE5"/>
    <w:rsid w:val="0040097D"/>
    <w:rsid w:val="00400B2A"/>
    <w:rsid w:val="00403236"/>
    <w:rsid w:val="0040454A"/>
    <w:rsid w:val="00412B55"/>
    <w:rsid w:val="00415DDB"/>
    <w:rsid w:val="00417784"/>
    <w:rsid w:val="00417C5D"/>
    <w:rsid w:val="0042146E"/>
    <w:rsid w:val="00423209"/>
    <w:rsid w:val="00424041"/>
    <w:rsid w:val="004257B2"/>
    <w:rsid w:val="00427DC6"/>
    <w:rsid w:val="004311C3"/>
    <w:rsid w:val="00433F6C"/>
    <w:rsid w:val="004347D6"/>
    <w:rsid w:val="004354F0"/>
    <w:rsid w:val="004366AE"/>
    <w:rsid w:val="00441B12"/>
    <w:rsid w:val="00441C95"/>
    <w:rsid w:val="00444BC8"/>
    <w:rsid w:val="004507C1"/>
    <w:rsid w:val="00453752"/>
    <w:rsid w:val="00455074"/>
    <w:rsid w:val="00457D05"/>
    <w:rsid w:val="00460F40"/>
    <w:rsid w:val="004650EE"/>
    <w:rsid w:val="0046588B"/>
    <w:rsid w:val="00470766"/>
    <w:rsid w:val="004724D2"/>
    <w:rsid w:val="0047278E"/>
    <w:rsid w:val="00474CB8"/>
    <w:rsid w:val="0047584A"/>
    <w:rsid w:val="00476100"/>
    <w:rsid w:val="00480890"/>
    <w:rsid w:val="00481BF4"/>
    <w:rsid w:val="00481CAF"/>
    <w:rsid w:val="00485B43"/>
    <w:rsid w:val="00490B54"/>
    <w:rsid w:val="00492A1F"/>
    <w:rsid w:val="00495943"/>
    <w:rsid w:val="00497C7C"/>
    <w:rsid w:val="004A744F"/>
    <w:rsid w:val="004B1D47"/>
    <w:rsid w:val="004B3EF1"/>
    <w:rsid w:val="004C26C7"/>
    <w:rsid w:val="004C6261"/>
    <w:rsid w:val="004C642B"/>
    <w:rsid w:val="004C7F43"/>
    <w:rsid w:val="004D03FC"/>
    <w:rsid w:val="004D2109"/>
    <w:rsid w:val="004D2F0B"/>
    <w:rsid w:val="004D448F"/>
    <w:rsid w:val="004D455E"/>
    <w:rsid w:val="004D5901"/>
    <w:rsid w:val="004D6525"/>
    <w:rsid w:val="004D7416"/>
    <w:rsid w:val="004E1613"/>
    <w:rsid w:val="004E26D8"/>
    <w:rsid w:val="004E2E70"/>
    <w:rsid w:val="004E6CED"/>
    <w:rsid w:val="004F057A"/>
    <w:rsid w:val="004F07A0"/>
    <w:rsid w:val="004F1059"/>
    <w:rsid w:val="004F2FA2"/>
    <w:rsid w:val="004F3755"/>
    <w:rsid w:val="005002C5"/>
    <w:rsid w:val="005003E6"/>
    <w:rsid w:val="00503E29"/>
    <w:rsid w:val="0050478F"/>
    <w:rsid w:val="00504F7D"/>
    <w:rsid w:val="0050619F"/>
    <w:rsid w:val="005078A7"/>
    <w:rsid w:val="00507E65"/>
    <w:rsid w:val="0051342F"/>
    <w:rsid w:val="0051747C"/>
    <w:rsid w:val="00520B1F"/>
    <w:rsid w:val="00522040"/>
    <w:rsid w:val="00522FB0"/>
    <w:rsid w:val="00524913"/>
    <w:rsid w:val="00524A4D"/>
    <w:rsid w:val="00536280"/>
    <w:rsid w:val="00536F16"/>
    <w:rsid w:val="00537981"/>
    <w:rsid w:val="005400B1"/>
    <w:rsid w:val="005425F2"/>
    <w:rsid w:val="005446B5"/>
    <w:rsid w:val="00546FE1"/>
    <w:rsid w:val="0055022A"/>
    <w:rsid w:val="00552C5D"/>
    <w:rsid w:val="0055555F"/>
    <w:rsid w:val="0055573E"/>
    <w:rsid w:val="0055713A"/>
    <w:rsid w:val="005647CE"/>
    <w:rsid w:val="00564F06"/>
    <w:rsid w:val="005679CE"/>
    <w:rsid w:val="00571DBC"/>
    <w:rsid w:val="00576E30"/>
    <w:rsid w:val="00584C4B"/>
    <w:rsid w:val="00584CDD"/>
    <w:rsid w:val="0058593A"/>
    <w:rsid w:val="00586A8C"/>
    <w:rsid w:val="00594C1A"/>
    <w:rsid w:val="0059507A"/>
    <w:rsid w:val="00595650"/>
    <w:rsid w:val="00595778"/>
    <w:rsid w:val="00596DC4"/>
    <w:rsid w:val="005A1613"/>
    <w:rsid w:val="005A3329"/>
    <w:rsid w:val="005A43A2"/>
    <w:rsid w:val="005A4DE0"/>
    <w:rsid w:val="005B12A5"/>
    <w:rsid w:val="005B159C"/>
    <w:rsid w:val="005B2A42"/>
    <w:rsid w:val="005C1148"/>
    <w:rsid w:val="005C2675"/>
    <w:rsid w:val="005C5286"/>
    <w:rsid w:val="005C79EA"/>
    <w:rsid w:val="005D1DC5"/>
    <w:rsid w:val="005D290A"/>
    <w:rsid w:val="005D4D59"/>
    <w:rsid w:val="005E0F23"/>
    <w:rsid w:val="005E127D"/>
    <w:rsid w:val="005E1D2C"/>
    <w:rsid w:val="005E25C5"/>
    <w:rsid w:val="005E262D"/>
    <w:rsid w:val="005E320D"/>
    <w:rsid w:val="005E6FD1"/>
    <w:rsid w:val="005F3F56"/>
    <w:rsid w:val="0060360F"/>
    <w:rsid w:val="00603743"/>
    <w:rsid w:val="006121C7"/>
    <w:rsid w:val="0061306A"/>
    <w:rsid w:val="00613EB2"/>
    <w:rsid w:val="00613F21"/>
    <w:rsid w:val="006172FF"/>
    <w:rsid w:val="00624049"/>
    <w:rsid w:val="00624DF1"/>
    <w:rsid w:val="00626338"/>
    <w:rsid w:val="00626504"/>
    <w:rsid w:val="00627BD5"/>
    <w:rsid w:val="00632884"/>
    <w:rsid w:val="00635F01"/>
    <w:rsid w:val="00642A08"/>
    <w:rsid w:val="00643DBB"/>
    <w:rsid w:val="0065049D"/>
    <w:rsid w:val="0065333A"/>
    <w:rsid w:val="006535CD"/>
    <w:rsid w:val="00655B2F"/>
    <w:rsid w:val="0065745D"/>
    <w:rsid w:val="00666E53"/>
    <w:rsid w:val="0067142B"/>
    <w:rsid w:val="00673DD3"/>
    <w:rsid w:val="00675800"/>
    <w:rsid w:val="0067730A"/>
    <w:rsid w:val="00680173"/>
    <w:rsid w:val="00684BE7"/>
    <w:rsid w:val="00684E6A"/>
    <w:rsid w:val="0068776B"/>
    <w:rsid w:val="00690111"/>
    <w:rsid w:val="006925D0"/>
    <w:rsid w:val="00692AC1"/>
    <w:rsid w:val="00697AF2"/>
    <w:rsid w:val="006A238F"/>
    <w:rsid w:val="006A2D19"/>
    <w:rsid w:val="006A3C16"/>
    <w:rsid w:val="006A3D3C"/>
    <w:rsid w:val="006B2935"/>
    <w:rsid w:val="006B3068"/>
    <w:rsid w:val="006B3F48"/>
    <w:rsid w:val="006B5B9D"/>
    <w:rsid w:val="006C3549"/>
    <w:rsid w:val="006C3816"/>
    <w:rsid w:val="006C38E4"/>
    <w:rsid w:val="006C4762"/>
    <w:rsid w:val="006D035F"/>
    <w:rsid w:val="006D36EB"/>
    <w:rsid w:val="006D5668"/>
    <w:rsid w:val="006E26EE"/>
    <w:rsid w:val="006E7C46"/>
    <w:rsid w:val="006F0101"/>
    <w:rsid w:val="006F0F57"/>
    <w:rsid w:val="006F2388"/>
    <w:rsid w:val="0070028A"/>
    <w:rsid w:val="00701663"/>
    <w:rsid w:val="00702CA7"/>
    <w:rsid w:val="007044E4"/>
    <w:rsid w:val="00704F91"/>
    <w:rsid w:val="0070586C"/>
    <w:rsid w:val="007108D3"/>
    <w:rsid w:val="00711C4A"/>
    <w:rsid w:val="00712F93"/>
    <w:rsid w:val="00713A59"/>
    <w:rsid w:val="00713ED7"/>
    <w:rsid w:val="00714251"/>
    <w:rsid w:val="007154C0"/>
    <w:rsid w:val="00715A66"/>
    <w:rsid w:val="00715B67"/>
    <w:rsid w:val="00716A61"/>
    <w:rsid w:val="0071703C"/>
    <w:rsid w:val="00721EF5"/>
    <w:rsid w:val="007305CA"/>
    <w:rsid w:val="0073305A"/>
    <w:rsid w:val="00733336"/>
    <w:rsid w:val="007374B7"/>
    <w:rsid w:val="00743E89"/>
    <w:rsid w:val="00746415"/>
    <w:rsid w:val="0075418D"/>
    <w:rsid w:val="00754D67"/>
    <w:rsid w:val="00757F97"/>
    <w:rsid w:val="0076348C"/>
    <w:rsid w:val="00763FAE"/>
    <w:rsid w:val="00767324"/>
    <w:rsid w:val="00771EBD"/>
    <w:rsid w:val="00772429"/>
    <w:rsid w:val="00774364"/>
    <w:rsid w:val="00775879"/>
    <w:rsid w:val="0078083B"/>
    <w:rsid w:val="0079409B"/>
    <w:rsid w:val="007968EF"/>
    <w:rsid w:val="007972CF"/>
    <w:rsid w:val="00797A8C"/>
    <w:rsid w:val="00797F6F"/>
    <w:rsid w:val="007A0BD5"/>
    <w:rsid w:val="007A228D"/>
    <w:rsid w:val="007A3153"/>
    <w:rsid w:val="007A47DA"/>
    <w:rsid w:val="007A4F1A"/>
    <w:rsid w:val="007A57A1"/>
    <w:rsid w:val="007B02AB"/>
    <w:rsid w:val="007B22A4"/>
    <w:rsid w:val="007B3655"/>
    <w:rsid w:val="007B57AC"/>
    <w:rsid w:val="007C5132"/>
    <w:rsid w:val="007C7730"/>
    <w:rsid w:val="007C7F2B"/>
    <w:rsid w:val="007D0971"/>
    <w:rsid w:val="007D1C37"/>
    <w:rsid w:val="007D303C"/>
    <w:rsid w:val="007E1C60"/>
    <w:rsid w:val="007E1E5E"/>
    <w:rsid w:val="007E258D"/>
    <w:rsid w:val="007F1C95"/>
    <w:rsid w:val="007F2159"/>
    <w:rsid w:val="00800514"/>
    <w:rsid w:val="00800EF4"/>
    <w:rsid w:val="00804401"/>
    <w:rsid w:val="00811263"/>
    <w:rsid w:val="00813B21"/>
    <w:rsid w:val="00816B3F"/>
    <w:rsid w:val="0082199E"/>
    <w:rsid w:val="0082376D"/>
    <w:rsid w:val="00824223"/>
    <w:rsid w:val="00825489"/>
    <w:rsid w:val="00825B9F"/>
    <w:rsid w:val="00826368"/>
    <w:rsid w:val="00831087"/>
    <w:rsid w:val="0083342C"/>
    <w:rsid w:val="0083531B"/>
    <w:rsid w:val="00837EE2"/>
    <w:rsid w:val="008449D3"/>
    <w:rsid w:val="0084501B"/>
    <w:rsid w:val="00850388"/>
    <w:rsid w:val="008507CA"/>
    <w:rsid w:val="00854073"/>
    <w:rsid w:val="00854E06"/>
    <w:rsid w:val="0086137E"/>
    <w:rsid w:val="00861CBC"/>
    <w:rsid w:val="008657F1"/>
    <w:rsid w:val="008670D0"/>
    <w:rsid w:val="00870CD0"/>
    <w:rsid w:val="00876FE8"/>
    <w:rsid w:val="0088586E"/>
    <w:rsid w:val="00885E03"/>
    <w:rsid w:val="00886D61"/>
    <w:rsid w:val="008904CE"/>
    <w:rsid w:val="00890C2C"/>
    <w:rsid w:val="00892E03"/>
    <w:rsid w:val="008A2A09"/>
    <w:rsid w:val="008A3D4E"/>
    <w:rsid w:val="008A53FE"/>
    <w:rsid w:val="008A557A"/>
    <w:rsid w:val="008A73DC"/>
    <w:rsid w:val="008A7463"/>
    <w:rsid w:val="008B06D9"/>
    <w:rsid w:val="008B07C0"/>
    <w:rsid w:val="008B5730"/>
    <w:rsid w:val="008B5BB9"/>
    <w:rsid w:val="008B6EFF"/>
    <w:rsid w:val="008C09A6"/>
    <w:rsid w:val="008C548F"/>
    <w:rsid w:val="008D0FAE"/>
    <w:rsid w:val="008D2632"/>
    <w:rsid w:val="008D3988"/>
    <w:rsid w:val="008D5F4A"/>
    <w:rsid w:val="008D6BAC"/>
    <w:rsid w:val="008D78C3"/>
    <w:rsid w:val="008D7BE7"/>
    <w:rsid w:val="008D7C66"/>
    <w:rsid w:val="008E019C"/>
    <w:rsid w:val="008E5D6B"/>
    <w:rsid w:val="008E79BF"/>
    <w:rsid w:val="008F13CF"/>
    <w:rsid w:val="008F4A1D"/>
    <w:rsid w:val="008F4CF9"/>
    <w:rsid w:val="008F4FF9"/>
    <w:rsid w:val="008F60CC"/>
    <w:rsid w:val="00901E13"/>
    <w:rsid w:val="009042F3"/>
    <w:rsid w:val="00907865"/>
    <w:rsid w:val="009078DA"/>
    <w:rsid w:val="00913BEB"/>
    <w:rsid w:val="0091490D"/>
    <w:rsid w:val="00922D5E"/>
    <w:rsid w:val="00927709"/>
    <w:rsid w:val="009278D3"/>
    <w:rsid w:val="00932BF1"/>
    <w:rsid w:val="00935507"/>
    <w:rsid w:val="0093580D"/>
    <w:rsid w:val="009367D2"/>
    <w:rsid w:val="00941E0C"/>
    <w:rsid w:val="00944F23"/>
    <w:rsid w:val="009460B7"/>
    <w:rsid w:val="00953F3A"/>
    <w:rsid w:val="009553DD"/>
    <w:rsid w:val="009603FD"/>
    <w:rsid w:val="00960EE6"/>
    <w:rsid w:val="00964541"/>
    <w:rsid w:val="009645D8"/>
    <w:rsid w:val="009657AA"/>
    <w:rsid w:val="0096755F"/>
    <w:rsid w:val="0096764D"/>
    <w:rsid w:val="009700E2"/>
    <w:rsid w:val="009708CF"/>
    <w:rsid w:val="00971F96"/>
    <w:rsid w:val="009733B8"/>
    <w:rsid w:val="00975081"/>
    <w:rsid w:val="00977813"/>
    <w:rsid w:val="00982791"/>
    <w:rsid w:val="0098363E"/>
    <w:rsid w:val="009836D8"/>
    <w:rsid w:val="00984EB1"/>
    <w:rsid w:val="009879A7"/>
    <w:rsid w:val="00997552"/>
    <w:rsid w:val="009B3901"/>
    <w:rsid w:val="009B6015"/>
    <w:rsid w:val="009C00B8"/>
    <w:rsid w:val="009C021A"/>
    <w:rsid w:val="009C184B"/>
    <w:rsid w:val="009C6738"/>
    <w:rsid w:val="009C6F21"/>
    <w:rsid w:val="009D3E23"/>
    <w:rsid w:val="009D445E"/>
    <w:rsid w:val="009D4BC9"/>
    <w:rsid w:val="009E1535"/>
    <w:rsid w:val="009E365E"/>
    <w:rsid w:val="009E3711"/>
    <w:rsid w:val="009E55B1"/>
    <w:rsid w:val="009E56FE"/>
    <w:rsid w:val="009E67B7"/>
    <w:rsid w:val="009F3BFF"/>
    <w:rsid w:val="009F5496"/>
    <w:rsid w:val="009F5BE1"/>
    <w:rsid w:val="009F7D84"/>
    <w:rsid w:val="00A0331D"/>
    <w:rsid w:val="00A062CB"/>
    <w:rsid w:val="00A10374"/>
    <w:rsid w:val="00A10A28"/>
    <w:rsid w:val="00A124D0"/>
    <w:rsid w:val="00A1449C"/>
    <w:rsid w:val="00A1588A"/>
    <w:rsid w:val="00A160C8"/>
    <w:rsid w:val="00A172B4"/>
    <w:rsid w:val="00A215C9"/>
    <w:rsid w:val="00A222CE"/>
    <w:rsid w:val="00A248C7"/>
    <w:rsid w:val="00A259F3"/>
    <w:rsid w:val="00A261CD"/>
    <w:rsid w:val="00A26876"/>
    <w:rsid w:val="00A312E4"/>
    <w:rsid w:val="00A3171C"/>
    <w:rsid w:val="00A31CCE"/>
    <w:rsid w:val="00A34EE3"/>
    <w:rsid w:val="00A350F2"/>
    <w:rsid w:val="00A3545C"/>
    <w:rsid w:val="00A37EAD"/>
    <w:rsid w:val="00A408B4"/>
    <w:rsid w:val="00A42194"/>
    <w:rsid w:val="00A454F8"/>
    <w:rsid w:val="00A456DC"/>
    <w:rsid w:val="00A4599E"/>
    <w:rsid w:val="00A46012"/>
    <w:rsid w:val="00A4768B"/>
    <w:rsid w:val="00A53687"/>
    <w:rsid w:val="00A561DD"/>
    <w:rsid w:val="00A65E8D"/>
    <w:rsid w:val="00A660DF"/>
    <w:rsid w:val="00A679BA"/>
    <w:rsid w:val="00A701A9"/>
    <w:rsid w:val="00A77CFE"/>
    <w:rsid w:val="00A80BE2"/>
    <w:rsid w:val="00A81A8C"/>
    <w:rsid w:val="00A82AFA"/>
    <w:rsid w:val="00A90451"/>
    <w:rsid w:val="00A94D76"/>
    <w:rsid w:val="00AA00B8"/>
    <w:rsid w:val="00AA12E2"/>
    <w:rsid w:val="00AA2BD2"/>
    <w:rsid w:val="00AA2F04"/>
    <w:rsid w:val="00AA347A"/>
    <w:rsid w:val="00AA355A"/>
    <w:rsid w:val="00AA3781"/>
    <w:rsid w:val="00AA5374"/>
    <w:rsid w:val="00AA694E"/>
    <w:rsid w:val="00AA6AE2"/>
    <w:rsid w:val="00AB0BD5"/>
    <w:rsid w:val="00AB3E28"/>
    <w:rsid w:val="00AC1C30"/>
    <w:rsid w:val="00AC214E"/>
    <w:rsid w:val="00AC2285"/>
    <w:rsid w:val="00AD0041"/>
    <w:rsid w:val="00AD1CAB"/>
    <w:rsid w:val="00AD2DE9"/>
    <w:rsid w:val="00AD5B54"/>
    <w:rsid w:val="00AD6E76"/>
    <w:rsid w:val="00AE266B"/>
    <w:rsid w:val="00AE66E5"/>
    <w:rsid w:val="00AF2390"/>
    <w:rsid w:val="00B07447"/>
    <w:rsid w:val="00B119A5"/>
    <w:rsid w:val="00B11A09"/>
    <w:rsid w:val="00B11E2F"/>
    <w:rsid w:val="00B12223"/>
    <w:rsid w:val="00B15DE8"/>
    <w:rsid w:val="00B2130C"/>
    <w:rsid w:val="00B230D5"/>
    <w:rsid w:val="00B241CF"/>
    <w:rsid w:val="00B270EE"/>
    <w:rsid w:val="00B30E47"/>
    <w:rsid w:val="00B316BE"/>
    <w:rsid w:val="00B341BD"/>
    <w:rsid w:val="00B354DE"/>
    <w:rsid w:val="00B3745B"/>
    <w:rsid w:val="00B40BB2"/>
    <w:rsid w:val="00B42B50"/>
    <w:rsid w:val="00B45A24"/>
    <w:rsid w:val="00B4726C"/>
    <w:rsid w:val="00B509C9"/>
    <w:rsid w:val="00B60AF2"/>
    <w:rsid w:val="00B61CEA"/>
    <w:rsid w:val="00B663FA"/>
    <w:rsid w:val="00B66452"/>
    <w:rsid w:val="00B675BA"/>
    <w:rsid w:val="00B67F8E"/>
    <w:rsid w:val="00B7128B"/>
    <w:rsid w:val="00B7477F"/>
    <w:rsid w:val="00B769BD"/>
    <w:rsid w:val="00B76C8D"/>
    <w:rsid w:val="00B77F2A"/>
    <w:rsid w:val="00B802D9"/>
    <w:rsid w:val="00B8106E"/>
    <w:rsid w:val="00B81E3A"/>
    <w:rsid w:val="00B827BF"/>
    <w:rsid w:val="00B87E9E"/>
    <w:rsid w:val="00B90AC3"/>
    <w:rsid w:val="00B933C5"/>
    <w:rsid w:val="00B964C6"/>
    <w:rsid w:val="00BA0457"/>
    <w:rsid w:val="00BB0862"/>
    <w:rsid w:val="00BB3D3E"/>
    <w:rsid w:val="00BB3EA8"/>
    <w:rsid w:val="00BB724A"/>
    <w:rsid w:val="00BB72A1"/>
    <w:rsid w:val="00BC075E"/>
    <w:rsid w:val="00BC11AB"/>
    <w:rsid w:val="00BC468C"/>
    <w:rsid w:val="00BC5EE0"/>
    <w:rsid w:val="00BC657B"/>
    <w:rsid w:val="00BC66B2"/>
    <w:rsid w:val="00BD03DC"/>
    <w:rsid w:val="00BD2487"/>
    <w:rsid w:val="00BD6CD2"/>
    <w:rsid w:val="00BD72FD"/>
    <w:rsid w:val="00BE6074"/>
    <w:rsid w:val="00BF3273"/>
    <w:rsid w:val="00BF745F"/>
    <w:rsid w:val="00C002F6"/>
    <w:rsid w:val="00C00D62"/>
    <w:rsid w:val="00C0324D"/>
    <w:rsid w:val="00C04AC1"/>
    <w:rsid w:val="00C05FA8"/>
    <w:rsid w:val="00C10233"/>
    <w:rsid w:val="00C10D38"/>
    <w:rsid w:val="00C10DC0"/>
    <w:rsid w:val="00C1187C"/>
    <w:rsid w:val="00C123C2"/>
    <w:rsid w:val="00C145FB"/>
    <w:rsid w:val="00C14C59"/>
    <w:rsid w:val="00C15116"/>
    <w:rsid w:val="00C15E01"/>
    <w:rsid w:val="00C169FB"/>
    <w:rsid w:val="00C209E2"/>
    <w:rsid w:val="00C22C30"/>
    <w:rsid w:val="00C24669"/>
    <w:rsid w:val="00C30F7C"/>
    <w:rsid w:val="00C335ED"/>
    <w:rsid w:val="00C3524A"/>
    <w:rsid w:val="00C406FE"/>
    <w:rsid w:val="00C40AC6"/>
    <w:rsid w:val="00C44C60"/>
    <w:rsid w:val="00C4593C"/>
    <w:rsid w:val="00C4724E"/>
    <w:rsid w:val="00C50E2B"/>
    <w:rsid w:val="00C544CE"/>
    <w:rsid w:val="00C622F4"/>
    <w:rsid w:val="00C662A3"/>
    <w:rsid w:val="00C70231"/>
    <w:rsid w:val="00C72193"/>
    <w:rsid w:val="00C76564"/>
    <w:rsid w:val="00C8048A"/>
    <w:rsid w:val="00C804E6"/>
    <w:rsid w:val="00C82587"/>
    <w:rsid w:val="00C843C6"/>
    <w:rsid w:val="00C84CFA"/>
    <w:rsid w:val="00C85301"/>
    <w:rsid w:val="00C86FBB"/>
    <w:rsid w:val="00C872E7"/>
    <w:rsid w:val="00C87E69"/>
    <w:rsid w:val="00C934C6"/>
    <w:rsid w:val="00C934E7"/>
    <w:rsid w:val="00C94E09"/>
    <w:rsid w:val="00CA2641"/>
    <w:rsid w:val="00CA42AF"/>
    <w:rsid w:val="00CA7D05"/>
    <w:rsid w:val="00CB0FD9"/>
    <w:rsid w:val="00CB2195"/>
    <w:rsid w:val="00CB2675"/>
    <w:rsid w:val="00CC1F26"/>
    <w:rsid w:val="00CC72F9"/>
    <w:rsid w:val="00CC7B45"/>
    <w:rsid w:val="00CD1FF9"/>
    <w:rsid w:val="00CD5571"/>
    <w:rsid w:val="00CD6AEC"/>
    <w:rsid w:val="00CD7ABB"/>
    <w:rsid w:val="00CE193D"/>
    <w:rsid w:val="00CF373B"/>
    <w:rsid w:val="00CF392D"/>
    <w:rsid w:val="00CF44BE"/>
    <w:rsid w:val="00CF770B"/>
    <w:rsid w:val="00D00A34"/>
    <w:rsid w:val="00D01BF3"/>
    <w:rsid w:val="00D01FF0"/>
    <w:rsid w:val="00D05835"/>
    <w:rsid w:val="00D05DEB"/>
    <w:rsid w:val="00D073DC"/>
    <w:rsid w:val="00D12BD1"/>
    <w:rsid w:val="00D15DBD"/>
    <w:rsid w:val="00D20A73"/>
    <w:rsid w:val="00D238F7"/>
    <w:rsid w:val="00D2519D"/>
    <w:rsid w:val="00D31D33"/>
    <w:rsid w:val="00D34018"/>
    <w:rsid w:val="00D35BB7"/>
    <w:rsid w:val="00D36EA3"/>
    <w:rsid w:val="00D46961"/>
    <w:rsid w:val="00D46CCD"/>
    <w:rsid w:val="00D476C2"/>
    <w:rsid w:val="00D47A0C"/>
    <w:rsid w:val="00D545BF"/>
    <w:rsid w:val="00D547BA"/>
    <w:rsid w:val="00D54B44"/>
    <w:rsid w:val="00D5624A"/>
    <w:rsid w:val="00D5628D"/>
    <w:rsid w:val="00D5685C"/>
    <w:rsid w:val="00D57696"/>
    <w:rsid w:val="00D63A4A"/>
    <w:rsid w:val="00D65BA3"/>
    <w:rsid w:val="00D662AD"/>
    <w:rsid w:val="00D737B9"/>
    <w:rsid w:val="00D73BF4"/>
    <w:rsid w:val="00D752C9"/>
    <w:rsid w:val="00D75FE8"/>
    <w:rsid w:val="00D762D3"/>
    <w:rsid w:val="00D86775"/>
    <w:rsid w:val="00D87A99"/>
    <w:rsid w:val="00D9365A"/>
    <w:rsid w:val="00D94CB4"/>
    <w:rsid w:val="00D972ED"/>
    <w:rsid w:val="00DA3398"/>
    <w:rsid w:val="00DA44AB"/>
    <w:rsid w:val="00DA5440"/>
    <w:rsid w:val="00DB056C"/>
    <w:rsid w:val="00DB0D3C"/>
    <w:rsid w:val="00DB299B"/>
    <w:rsid w:val="00DB2B94"/>
    <w:rsid w:val="00DB4E1E"/>
    <w:rsid w:val="00DB5E09"/>
    <w:rsid w:val="00DB6574"/>
    <w:rsid w:val="00DC2499"/>
    <w:rsid w:val="00DC290E"/>
    <w:rsid w:val="00DC6667"/>
    <w:rsid w:val="00DD055A"/>
    <w:rsid w:val="00DD232B"/>
    <w:rsid w:val="00DD45AB"/>
    <w:rsid w:val="00DD5AB6"/>
    <w:rsid w:val="00DD7630"/>
    <w:rsid w:val="00DD7F47"/>
    <w:rsid w:val="00DE25BC"/>
    <w:rsid w:val="00DE2A9C"/>
    <w:rsid w:val="00DE5DCF"/>
    <w:rsid w:val="00DF16E8"/>
    <w:rsid w:val="00DF1C8C"/>
    <w:rsid w:val="00DF2384"/>
    <w:rsid w:val="00DF381F"/>
    <w:rsid w:val="00DF59DC"/>
    <w:rsid w:val="00E006AD"/>
    <w:rsid w:val="00E04D40"/>
    <w:rsid w:val="00E06A0F"/>
    <w:rsid w:val="00E06A63"/>
    <w:rsid w:val="00E10D6F"/>
    <w:rsid w:val="00E14DCD"/>
    <w:rsid w:val="00E17E97"/>
    <w:rsid w:val="00E2194F"/>
    <w:rsid w:val="00E2283D"/>
    <w:rsid w:val="00E23332"/>
    <w:rsid w:val="00E25529"/>
    <w:rsid w:val="00E263E5"/>
    <w:rsid w:val="00E26459"/>
    <w:rsid w:val="00E26799"/>
    <w:rsid w:val="00E27D9A"/>
    <w:rsid w:val="00E3287C"/>
    <w:rsid w:val="00E36B05"/>
    <w:rsid w:val="00E36BC3"/>
    <w:rsid w:val="00E37DCF"/>
    <w:rsid w:val="00E43D9F"/>
    <w:rsid w:val="00E440A8"/>
    <w:rsid w:val="00E4687B"/>
    <w:rsid w:val="00E46C49"/>
    <w:rsid w:val="00E46F60"/>
    <w:rsid w:val="00E501C2"/>
    <w:rsid w:val="00E51A7D"/>
    <w:rsid w:val="00E53053"/>
    <w:rsid w:val="00E53C1B"/>
    <w:rsid w:val="00E64625"/>
    <w:rsid w:val="00E64626"/>
    <w:rsid w:val="00E646FE"/>
    <w:rsid w:val="00E65D85"/>
    <w:rsid w:val="00E6757D"/>
    <w:rsid w:val="00E70406"/>
    <w:rsid w:val="00E70DFC"/>
    <w:rsid w:val="00E723BF"/>
    <w:rsid w:val="00E75816"/>
    <w:rsid w:val="00E773AD"/>
    <w:rsid w:val="00E8179C"/>
    <w:rsid w:val="00E87DED"/>
    <w:rsid w:val="00E91050"/>
    <w:rsid w:val="00E92394"/>
    <w:rsid w:val="00E927A1"/>
    <w:rsid w:val="00E92D9A"/>
    <w:rsid w:val="00E930A1"/>
    <w:rsid w:val="00E930FA"/>
    <w:rsid w:val="00EA01E8"/>
    <w:rsid w:val="00EA2DC9"/>
    <w:rsid w:val="00EA5518"/>
    <w:rsid w:val="00EA558B"/>
    <w:rsid w:val="00EA5E02"/>
    <w:rsid w:val="00EB198E"/>
    <w:rsid w:val="00EB604C"/>
    <w:rsid w:val="00EB778C"/>
    <w:rsid w:val="00EB77FD"/>
    <w:rsid w:val="00EC05F3"/>
    <w:rsid w:val="00EC0AF8"/>
    <w:rsid w:val="00EC281F"/>
    <w:rsid w:val="00EC6E19"/>
    <w:rsid w:val="00ED169B"/>
    <w:rsid w:val="00ED3C25"/>
    <w:rsid w:val="00EE3C6D"/>
    <w:rsid w:val="00EE6819"/>
    <w:rsid w:val="00EF1F74"/>
    <w:rsid w:val="00EF5368"/>
    <w:rsid w:val="00EF5520"/>
    <w:rsid w:val="00F02F17"/>
    <w:rsid w:val="00F02F6D"/>
    <w:rsid w:val="00F03127"/>
    <w:rsid w:val="00F10D98"/>
    <w:rsid w:val="00F10FA6"/>
    <w:rsid w:val="00F15048"/>
    <w:rsid w:val="00F16539"/>
    <w:rsid w:val="00F172D6"/>
    <w:rsid w:val="00F17550"/>
    <w:rsid w:val="00F176FD"/>
    <w:rsid w:val="00F20CDB"/>
    <w:rsid w:val="00F213E3"/>
    <w:rsid w:val="00F216FA"/>
    <w:rsid w:val="00F220A9"/>
    <w:rsid w:val="00F264B2"/>
    <w:rsid w:val="00F31444"/>
    <w:rsid w:val="00F33D59"/>
    <w:rsid w:val="00F34A9F"/>
    <w:rsid w:val="00F35A24"/>
    <w:rsid w:val="00F362D0"/>
    <w:rsid w:val="00F366EB"/>
    <w:rsid w:val="00F37708"/>
    <w:rsid w:val="00F4095F"/>
    <w:rsid w:val="00F424D1"/>
    <w:rsid w:val="00F470C1"/>
    <w:rsid w:val="00F47F2C"/>
    <w:rsid w:val="00F50D13"/>
    <w:rsid w:val="00F5241E"/>
    <w:rsid w:val="00F54D32"/>
    <w:rsid w:val="00F57D3C"/>
    <w:rsid w:val="00F60375"/>
    <w:rsid w:val="00F62B7C"/>
    <w:rsid w:val="00F6532A"/>
    <w:rsid w:val="00F6547D"/>
    <w:rsid w:val="00F72B16"/>
    <w:rsid w:val="00F77C89"/>
    <w:rsid w:val="00F84C55"/>
    <w:rsid w:val="00F85A48"/>
    <w:rsid w:val="00F90D07"/>
    <w:rsid w:val="00F91A99"/>
    <w:rsid w:val="00F91E06"/>
    <w:rsid w:val="00F93FBF"/>
    <w:rsid w:val="00F95127"/>
    <w:rsid w:val="00F9530B"/>
    <w:rsid w:val="00FA0436"/>
    <w:rsid w:val="00FA1BAB"/>
    <w:rsid w:val="00FA405E"/>
    <w:rsid w:val="00FA4F9C"/>
    <w:rsid w:val="00FA6EA7"/>
    <w:rsid w:val="00FB2FE3"/>
    <w:rsid w:val="00FB50FA"/>
    <w:rsid w:val="00FB5143"/>
    <w:rsid w:val="00FD1285"/>
    <w:rsid w:val="00FD4980"/>
    <w:rsid w:val="00FD64C1"/>
    <w:rsid w:val="00FD6686"/>
    <w:rsid w:val="00FE1622"/>
    <w:rsid w:val="00FE4A9E"/>
    <w:rsid w:val="00FE5BA5"/>
    <w:rsid w:val="00FE65B2"/>
    <w:rsid w:val="00FF3A22"/>
    <w:rsid w:val="00FF3BFB"/>
    <w:rsid w:val="00FF5712"/>
    <w:rsid w:val="00FF64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99"/>
    <w:pPr>
      <w:widowControl w:val="0"/>
      <w:adjustRightInd w:val="0"/>
      <w:spacing w:line="360" w:lineRule="atLeast"/>
      <w:jc w:val="both"/>
      <w:textAlignment w:val="baseline"/>
    </w:pPr>
    <w:rPr>
      <w:rFonts w:ascii="Times New Roman" w:eastAsia="Times New Roman" w:hAnsi="Times New Roman"/>
      <w:lang w:val="es-ES" w:eastAsia="es-ES"/>
    </w:rPr>
  </w:style>
  <w:style w:type="paragraph" w:styleId="Ttulo1">
    <w:name w:val="heading 1"/>
    <w:basedOn w:val="Normal"/>
    <w:next w:val="Normal"/>
    <w:link w:val="Ttulo1Car"/>
    <w:qFormat/>
    <w:rsid w:val="00B270EE"/>
    <w:pPr>
      <w:keepNext/>
      <w:jc w:val="center"/>
      <w:outlineLvl w:val="0"/>
    </w:pPr>
    <w:rPr>
      <w:b/>
      <w:snapToGrid w:val="0"/>
      <w:sz w:val="28"/>
    </w:rPr>
  </w:style>
  <w:style w:type="paragraph" w:styleId="Ttulo2">
    <w:name w:val="heading 2"/>
    <w:basedOn w:val="Normal"/>
    <w:next w:val="Normal"/>
    <w:link w:val="Ttulo2Car"/>
    <w:qFormat/>
    <w:rsid w:val="00B270EE"/>
    <w:pPr>
      <w:keepNext/>
      <w:outlineLvl w:val="1"/>
    </w:pPr>
    <w:rPr>
      <w:rFonts w:ascii="Arial Narrow" w:hAnsi="Arial Narrow"/>
      <w:sz w:val="24"/>
    </w:rPr>
  </w:style>
  <w:style w:type="paragraph" w:styleId="Ttulo3">
    <w:name w:val="heading 3"/>
    <w:basedOn w:val="Normal"/>
    <w:next w:val="Normal"/>
    <w:link w:val="Ttulo3Car"/>
    <w:qFormat/>
    <w:rsid w:val="00B270E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270EE"/>
    <w:pPr>
      <w:keepNext/>
      <w:jc w:val="center"/>
      <w:outlineLvl w:val="3"/>
    </w:pPr>
    <w:rPr>
      <w:rFonts w:ascii="Arial Narrow" w:hAnsi="Arial Narrow"/>
      <w:b/>
      <w:sz w:val="24"/>
      <w:lang w:val="es-ES_tradnl"/>
    </w:rPr>
  </w:style>
  <w:style w:type="paragraph" w:styleId="Ttulo5">
    <w:name w:val="heading 5"/>
    <w:basedOn w:val="Normal"/>
    <w:next w:val="Normal"/>
    <w:link w:val="Ttulo5Car"/>
    <w:qFormat/>
    <w:rsid w:val="00B270EE"/>
    <w:pPr>
      <w:spacing w:before="240" w:after="60"/>
      <w:outlineLvl w:val="4"/>
    </w:pPr>
    <w:rPr>
      <w:b/>
      <w:bCs/>
      <w:i/>
      <w:iCs/>
      <w:sz w:val="26"/>
      <w:szCs w:val="26"/>
    </w:rPr>
  </w:style>
  <w:style w:type="paragraph" w:styleId="Ttulo6">
    <w:name w:val="heading 6"/>
    <w:basedOn w:val="Normal"/>
    <w:next w:val="Normal"/>
    <w:link w:val="Ttulo6Car"/>
    <w:qFormat/>
    <w:rsid w:val="00B270EE"/>
    <w:pPr>
      <w:keepNext/>
      <w:autoSpaceDE w:val="0"/>
      <w:autoSpaceDN w:val="0"/>
      <w:outlineLvl w:val="5"/>
    </w:pPr>
    <w:rPr>
      <w:rFonts w:ascii="Arial" w:hAnsi="Arial" w:cs="Arial"/>
      <w:b/>
      <w:bCs/>
      <w:lang w:val="es-MX"/>
    </w:rPr>
  </w:style>
  <w:style w:type="paragraph" w:styleId="Ttulo7">
    <w:name w:val="heading 7"/>
    <w:basedOn w:val="Normal"/>
    <w:next w:val="Normal"/>
    <w:link w:val="Ttulo7Car"/>
    <w:qFormat/>
    <w:rsid w:val="00B270EE"/>
    <w:pPr>
      <w:keepNext/>
      <w:widowControl/>
      <w:tabs>
        <w:tab w:val="num" w:pos="1296"/>
      </w:tabs>
      <w:adjustRightInd/>
      <w:spacing w:line="360" w:lineRule="auto"/>
      <w:ind w:left="1296" w:hanging="1296"/>
      <w:jc w:val="center"/>
      <w:textAlignment w:val="auto"/>
      <w:outlineLvl w:val="6"/>
    </w:pPr>
    <w:rPr>
      <w:rFonts w:ascii="Arial" w:hAnsi="Arial"/>
      <w:b/>
      <w:sz w:val="28"/>
      <w:lang w:val="es-ES_tradnl"/>
    </w:rPr>
  </w:style>
  <w:style w:type="paragraph" w:styleId="Ttulo8">
    <w:name w:val="heading 8"/>
    <w:basedOn w:val="Normal"/>
    <w:next w:val="Normal"/>
    <w:link w:val="Ttulo8Car"/>
    <w:qFormat/>
    <w:rsid w:val="00B270EE"/>
    <w:pPr>
      <w:keepNext/>
      <w:widowControl/>
      <w:tabs>
        <w:tab w:val="num" w:pos="1440"/>
      </w:tabs>
      <w:adjustRightInd/>
      <w:spacing w:line="360" w:lineRule="auto"/>
      <w:ind w:left="1440" w:hanging="1440"/>
      <w:jc w:val="center"/>
      <w:textAlignment w:val="auto"/>
      <w:outlineLvl w:val="7"/>
    </w:pPr>
    <w:rPr>
      <w:rFonts w:ascii="Arial" w:hAnsi="Arial"/>
      <w:b/>
      <w:sz w:val="48"/>
      <w:lang w:val="es-CO"/>
    </w:rPr>
  </w:style>
  <w:style w:type="paragraph" w:styleId="Ttulo9">
    <w:name w:val="heading 9"/>
    <w:basedOn w:val="Normal"/>
    <w:next w:val="Normal"/>
    <w:link w:val="Ttulo9Car"/>
    <w:qFormat/>
    <w:rsid w:val="00B270EE"/>
    <w:pPr>
      <w:keepNext/>
      <w:widowControl/>
      <w:tabs>
        <w:tab w:val="num" w:pos="1584"/>
      </w:tabs>
      <w:adjustRightInd/>
      <w:spacing w:line="360" w:lineRule="auto"/>
      <w:ind w:left="1584" w:hanging="1584"/>
      <w:jc w:val="center"/>
      <w:textAlignment w:val="auto"/>
      <w:outlineLvl w:val="8"/>
    </w:pPr>
    <w:rPr>
      <w:rFonts w:ascii="Arial" w:hAnsi="Arial"/>
      <w:b/>
      <w:sz w:val="5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270EE"/>
    <w:rPr>
      <w:rFonts w:ascii="Times New Roman" w:eastAsia="Times New Roman" w:hAnsi="Times New Roman" w:cs="Times New Roman"/>
      <w:b/>
      <w:snapToGrid w:val="0"/>
      <w:sz w:val="28"/>
      <w:szCs w:val="20"/>
      <w:lang w:eastAsia="es-ES"/>
    </w:rPr>
  </w:style>
  <w:style w:type="character" w:customStyle="1" w:styleId="Ttulo2Car">
    <w:name w:val="Título 2 Car"/>
    <w:link w:val="Ttulo2"/>
    <w:rsid w:val="00B270EE"/>
    <w:rPr>
      <w:rFonts w:ascii="Arial Narrow" w:eastAsia="Times New Roman" w:hAnsi="Arial Narrow" w:cs="Times New Roman"/>
      <w:sz w:val="24"/>
      <w:szCs w:val="20"/>
      <w:lang w:eastAsia="es-ES"/>
    </w:rPr>
  </w:style>
  <w:style w:type="character" w:customStyle="1" w:styleId="Ttulo3Car">
    <w:name w:val="Título 3 Car"/>
    <w:link w:val="Ttulo3"/>
    <w:rsid w:val="00B270EE"/>
    <w:rPr>
      <w:rFonts w:ascii="Arial" w:eastAsia="Times New Roman" w:hAnsi="Arial" w:cs="Arial"/>
      <w:b/>
      <w:bCs/>
      <w:sz w:val="26"/>
      <w:szCs w:val="26"/>
      <w:lang w:eastAsia="es-ES"/>
    </w:rPr>
  </w:style>
  <w:style w:type="character" w:customStyle="1" w:styleId="Ttulo4Car">
    <w:name w:val="Título 4 Car"/>
    <w:link w:val="Ttulo4"/>
    <w:rsid w:val="00B270EE"/>
    <w:rPr>
      <w:rFonts w:ascii="Arial Narrow" w:eastAsia="Times New Roman" w:hAnsi="Arial Narrow" w:cs="Times New Roman"/>
      <w:b/>
      <w:sz w:val="24"/>
      <w:szCs w:val="20"/>
      <w:lang w:val="es-ES_tradnl" w:eastAsia="es-ES"/>
    </w:rPr>
  </w:style>
  <w:style w:type="character" w:customStyle="1" w:styleId="Ttulo5Car">
    <w:name w:val="Título 5 Car"/>
    <w:link w:val="Ttulo5"/>
    <w:rsid w:val="00B270EE"/>
    <w:rPr>
      <w:rFonts w:ascii="Times New Roman" w:eastAsia="Times New Roman" w:hAnsi="Times New Roman" w:cs="Times New Roman"/>
      <w:b/>
      <w:bCs/>
      <w:i/>
      <w:iCs/>
      <w:sz w:val="26"/>
      <w:szCs w:val="26"/>
      <w:lang w:eastAsia="es-ES"/>
    </w:rPr>
  </w:style>
  <w:style w:type="character" w:customStyle="1" w:styleId="Ttulo6Car">
    <w:name w:val="Título 6 Car"/>
    <w:link w:val="Ttulo6"/>
    <w:rsid w:val="00B270EE"/>
    <w:rPr>
      <w:rFonts w:ascii="Arial" w:eastAsia="Times New Roman" w:hAnsi="Arial" w:cs="Arial"/>
      <w:b/>
      <w:bCs/>
      <w:sz w:val="20"/>
      <w:szCs w:val="20"/>
      <w:lang w:val="es-MX" w:eastAsia="es-ES"/>
    </w:rPr>
  </w:style>
  <w:style w:type="character" w:customStyle="1" w:styleId="Ttulo7Car">
    <w:name w:val="Título 7 Car"/>
    <w:link w:val="Ttulo7"/>
    <w:rsid w:val="00B270EE"/>
    <w:rPr>
      <w:rFonts w:ascii="Arial" w:eastAsia="Times New Roman" w:hAnsi="Arial" w:cs="Times New Roman"/>
      <w:b/>
      <w:sz w:val="28"/>
      <w:szCs w:val="20"/>
      <w:lang w:val="es-ES_tradnl" w:eastAsia="es-ES"/>
    </w:rPr>
  </w:style>
  <w:style w:type="character" w:customStyle="1" w:styleId="Ttulo8Car">
    <w:name w:val="Título 8 Car"/>
    <w:link w:val="Ttulo8"/>
    <w:rsid w:val="00B270EE"/>
    <w:rPr>
      <w:rFonts w:ascii="Arial" w:eastAsia="Times New Roman" w:hAnsi="Arial" w:cs="Times New Roman"/>
      <w:b/>
      <w:sz w:val="48"/>
      <w:szCs w:val="20"/>
      <w:lang w:val="es-CO" w:eastAsia="es-ES"/>
    </w:rPr>
  </w:style>
  <w:style w:type="character" w:customStyle="1" w:styleId="Ttulo9Car">
    <w:name w:val="Título 9 Car"/>
    <w:link w:val="Ttulo9"/>
    <w:rsid w:val="00B270EE"/>
    <w:rPr>
      <w:rFonts w:ascii="Arial" w:eastAsia="Times New Roman" w:hAnsi="Arial" w:cs="Times New Roman"/>
      <w:b/>
      <w:sz w:val="50"/>
      <w:szCs w:val="20"/>
      <w:lang w:val="es-CO" w:eastAsia="es-ES"/>
    </w:rPr>
  </w:style>
  <w:style w:type="paragraph" w:styleId="Sangradetextonormal">
    <w:name w:val="Body Text Indent"/>
    <w:basedOn w:val="Normal"/>
    <w:link w:val="SangradetextonormalCar"/>
    <w:rsid w:val="00B270EE"/>
    <w:pPr>
      <w:jc w:val="center"/>
    </w:pPr>
    <w:rPr>
      <w:rFonts w:ascii="Arial Narrow" w:hAnsi="Arial Narrow"/>
      <w:snapToGrid w:val="0"/>
      <w:sz w:val="24"/>
    </w:rPr>
  </w:style>
  <w:style w:type="character" w:customStyle="1" w:styleId="SangradetextonormalCar">
    <w:name w:val="Sangría de texto normal Car"/>
    <w:link w:val="Sangradetextonormal"/>
    <w:rsid w:val="00B270EE"/>
    <w:rPr>
      <w:rFonts w:ascii="Arial Narrow" w:eastAsia="Times New Roman" w:hAnsi="Arial Narrow" w:cs="Times New Roman"/>
      <w:snapToGrid w:val="0"/>
      <w:sz w:val="24"/>
      <w:szCs w:val="20"/>
      <w:lang w:eastAsia="es-ES"/>
    </w:rPr>
  </w:style>
  <w:style w:type="paragraph" w:styleId="Textoindependiente2">
    <w:name w:val="Body Text 2"/>
    <w:basedOn w:val="Normal"/>
    <w:link w:val="Textoindependiente2Car"/>
    <w:rsid w:val="00B270EE"/>
    <w:rPr>
      <w:rFonts w:ascii="Arial" w:hAnsi="Arial"/>
      <w:sz w:val="22"/>
    </w:rPr>
  </w:style>
  <w:style w:type="character" w:customStyle="1" w:styleId="Textoindependiente2Car">
    <w:name w:val="Texto independiente 2 Car"/>
    <w:link w:val="Textoindependiente2"/>
    <w:rsid w:val="00B270EE"/>
    <w:rPr>
      <w:rFonts w:ascii="Arial" w:eastAsia="Times New Roman" w:hAnsi="Arial" w:cs="Times New Roman"/>
      <w:szCs w:val="20"/>
      <w:lang w:eastAsia="es-ES"/>
    </w:rPr>
  </w:style>
  <w:style w:type="paragraph" w:customStyle="1" w:styleId="BodyText21">
    <w:name w:val="Body Text 21"/>
    <w:basedOn w:val="Normal"/>
    <w:rsid w:val="00B270EE"/>
    <w:rPr>
      <w:rFonts w:ascii="Arial" w:hAnsi="Arial"/>
      <w:sz w:val="24"/>
      <w:lang w:val="es-ES_tradnl"/>
    </w:rPr>
  </w:style>
  <w:style w:type="paragraph" w:styleId="Textoindependiente3">
    <w:name w:val="Body Text 3"/>
    <w:basedOn w:val="Normal"/>
    <w:link w:val="Textoindependiente3Car"/>
    <w:rsid w:val="00B270EE"/>
    <w:rPr>
      <w:rFonts w:ascii="Arial" w:hAnsi="Arial"/>
      <w:b/>
      <w:sz w:val="24"/>
      <w:lang w:val="es-ES_tradnl"/>
    </w:rPr>
  </w:style>
  <w:style w:type="character" w:customStyle="1" w:styleId="Textoindependiente3Car">
    <w:name w:val="Texto independiente 3 Car"/>
    <w:link w:val="Textoindependiente3"/>
    <w:rsid w:val="00B270EE"/>
    <w:rPr>
      <w:rFonts w:ascii="Arial" w:eastAsia="Times New Roman" w:hAnsi="Arial" w:cs="Times New Roman"/>
      <w:b/>
      <w:sz w:val="24"/>
      <w:szCs w:val="20"/>
      <w:lang w:val="es-ES_tradnl" w:eastAsia="es-ES"/>
    </w:rPr>
  </w:style>
  <w:style w:type="paragraph" w:styleId="Textoindependiente">
    <w:name w:val="Body Text"/>
    <w:basedOn w:val="Normal"/>
    <w:link w:val="TextoindependienteCar"/>
    <w:rsid w:val="00B270EE"/>
    <w:rPr>
      <w:rFonts w:ascii="Arial" w:hAnsi="Arial"/>
      <w:sz w:val="24"/>
      <w:lang w:val="es-ES_tradnl"/>
    </w:rPr>
  </w:style>
  <w:style w:type="character" w:customStyle="1" w:styleId="TextoindependienteCar">
    <w:name w:val="Texto independiente Car"/>
    <w:link w:val="Textoindependiente"/>
    <w:rsid w:val="00B270EE"/>
    <w:rPr>
      <w:rFonts w:ascii="Arial" w:eastAsia="Times New Roman" w:hAnsi="Arial" w:cs="Times New Roman"/>
      <w:sz w:val="24"/>
      <w:szCs w:val="20"/>
      <w:lang w:val="es-ES_tradnl" w:eastAsia="es-ES"/>
    </w:rPr>
  </w:style>
  <w:style w:type="paragraph" w:styleId="Encabezado">
    <w:name w:val="header"/>
    <w:basedOn w:val="Normal"/>
    <w:link w:val="EncabezadoCar"/>
    <w:rsid w:val="00B270EE"/>
    <w:pPr>
      <w:tabs>
        <w:tab w:val="center" w:pos="4419"/>
        <w:tab w:val="right" w:pos="8838"/>
      </w:tabs>
    </w:pPr>
    <w:rPr>
      <w:rFonts w:ascii="Arial" w:hAnsi="Arial"/>
      <w:sz w:val="24"/>
      <w:lang w:val="es-ES_tradnl"/>
    </w:rPr>
  </w:style>
  <w:style w:type="character" w:customStyle="1" w:styleId="EncabezadoCar">
    <w:name w:val="Encabezado Car"/>
    <w:link w:val="Encabezado"/>
    <w:rsid w:val="00B270EE"/>
    <w:rPr>
      <w:rFonts w:ascii="Arial" w:eastAsia="Times New Roman" w:hAnsi="Arial" w:cs="Times New Roman"/>
      <w:sz w:val="24"/>
      <w:szCs w:val="20"/>
      <w:lang w:val="es-ES_tradnl" w:eastAsia="es-ES"/>
    </w:rPr>
  </w:style>
  <w:style w:type="paragraph" w:styleId="Piedepgina">
    <w:name w:val="footer"/>
    <w:basedOn w:val="Normal"/>
    <w:link w:val="PiedepginaCar"/>
    <w:rsid w:val="00B270EE"/>
    <w:pPr>
      <w:tabs>
        <w:tab w:val="center" w:pos="4252"/>
        <w:tab w:val="right" w:pos="8504"/>
      </w:tabs>
    </w:pPr>
  </w:style>
  <w:style w:type="character" w:customStyle="1" w:styleId="PiedepginaCar">
    <w:name w:val="Pie de página Car"/>
    <w:link w:val="Piedepgina"/>
    <w:rsid w:val="00B270EE"/>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B270EE"/>
    <w:pPr>
      <w:tabs>
        <w:tab w:val="left" w:pos="567"/>
      </w:tabs>
      <w:autoSpaceDE w:val="0"/>
      <w:autoSpaceDN w:val="0"/>
      <w:ind w:left="567" w:hanging="567"/>
    </w:pPr>
    <w:rPr>
      <w:rFonts w:ascii="Arial" w:hAnsi="Arial" w:cs="Arial"/>
      <w:b/>
      <w:bCs/>
      <w:lang w:val="es-ES_tradnl"/>
    </w:rPr>
  </w:style>
  <w:style w:type="character" w:customStyle="1" w:styleId="Sangra2detindependienteCar">
    <w:name w:val="Sangría 2 de t. independiente Car"/>
    <w:link w:val="Sangra2detindependiente"/>
    <w:rsid w:val="00B270EE"/>
    <w:rPr>
      <w:rFonts w:ascii="Arial" w:eastAsia="Times New Roman" w:hAnsi="Arial" w:cs="Arial"/>
      <w:b/>
      <w:bCs/>
      <w:sz w:val="20"/>
      <w:szCs w:val="20"/>
      <w:lang w:val="es-ES_tradnl" w:eastAsia="es-ES"/>
    </w:rPr>
  </w:style>
  <w:style w:type="paragraph" w:styleId="Textocomentario">
    <w:name w:val="annotation text"/>
    <w:basedOn w:val="Normal"/>
    <w:link w:val="TextocomentarioCar"/>
    <w:semiHidden/>
    <w:rsid w:val="00B270EE"/>
    <w:pPr>
      <w:autoSpaceDE w:val="0"/>
      <w:autoSpaceDN w:val="0"/>
    </w:pPr>
    <w:rPr>
      <w:lang w:val="es-ES_tradnl"/>
    </w:rPr>
  </w:style>
  <w:style w:type="character" w:customStyle="1" w:styleId="TextocomentarioCar">
    <w:name w:val="Texto comentario Car"/>
    <w:link w:val="Textocomentario"/>
    <w:semiHidden/>
    <w:rsid w:val="00B270EE"/>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semiHidden/>
    <w:rsid w:val="00B270EE"/>
    <w:pPr>
      <w:autoSpaceDE w:val="0"/>
      <w:autoSpaceDN w:val="0"/>
    </w:pPr>
  </w:style>
  <w:style w:type="character" w:customStyle="1" w:styleId="TextonotapieCar">
    <w:name w:val="Texto nota pie Car"/>
    <w:link w:val="Textonotapie"/>
    <w:uiPriority w:val="99"/>
    <w:semiHidden/>
    <w:rsid w:val="00B270EE"/>
    <w:rPr>
      <w:rFonts w:ascii="Times New Roman" w:eastAsia="Times New Roman" w:hAnsi="Times New Roman" w:cs="Times New Roman"/>
      <w:sz w:val="20"/>
      <w:szCs w:val="20"/>
      <w:lang w:eastAsia="es-ES"/>
    </w:rPr>
  </w:style>
  <w:style w:type="character" w:styleId="Textoennegrita">
    <w:name w:val="Strong"/>
    <w:uiPriority w:val="22"/>
    <w:qFormat/>
    <w:rsid w:val="00B270EE"/>
    <w:rPr>
      <w:b/>
      <w:bCs/>
    </w:rPr>
  </w:style>
  <w:style w:type="character" w:styleId="Hipervnculo">
    <w:name w:val="Hyperlink"/>
    <w:rsid w:val="00B270EE"/>
    <w:rPr>
      <w:color w:val="0000FF"/>
      <w:u w:val="single"/>
    </w:rPr>
  </w:style>
  <w:style w:type="paragraph" w:styleId="Prrafodelista">
    <w:name w:val="List Paragraph"/>
    <w:basedOn w:val="Normal"/>
    <w:uiPriority w:val="34"/>
    <w:qFormat/>
    <w:rsid w:val="00B270EE"/>
    <w:pPr>
      <w:spacing w:before="60" w:after="40"/>
      <w:ind w:left="720" w:right="28"/>
      <w:contextualSpacing/>
    </w:pPr>
    <w:rPr>
      <w:rFonts w:ascii="Calibri" w:eastAsia="Calibri" w:hAnsi="Calibri"/>
      <w:sz w:val="22"/>
      <w:szCs w:val="22"/>
      <w:lang w:eastAsia="en-US"/>
    </w:rPr>
  </w:style>
  <w:style w:type="table" w:styleId="Tablaconcuadrcula">
    <w:name w:val="Table Grid"/>
    <w:basedOn w:val="Tablanormal"/>
    <w:uiPriority w:val="59"/>
    <w:rsid w:val="00B270EE"/>
    <w:pPr>
      <w:widowControl w:val="0"/>
      <w:adjustRightInd w:val="0"/>
      <w:spacing w:line="360" w:lineRule="atLeast"/>
      <w:jc w:val="both"/>
      <w:textAlignment w:val="baseline"/>
    </w:pPr>
    <w:rPr>
      <w:rFonts w:ascii="Times New Roman" w:eastAsia="Times New Roman" w:hAnsi="Times New Roman"/>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B270EE"/>
    <w:rPr>
      <w:rFonts w:ascii="Tahoma" w:hAnsi="Tahoma" w:cs="Tahoma"/>
      <w:sz w:val="16"/>
      <w:szCs w:val="16"/>
    </w:rPr>
  </w:style>
  <w:style w:type="character" w:customStyle="1" w:styleId="TextodegloboCar">
    <w:name w:val="Texto de globo Car"/>
    <w:link w:val="Textodeglobo"/>
    <w:rsid w:val="00B270EE"/>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B270EE"/>
    <w:pPr>
      <w:spacing w:after="120"/>
      <w:ind w:left="283"/>
    </w:pPr>
    <w:rPr>
      <w:sz w:val="16"/>
      <w:szCs w:val="16"/>
    </w:rPr>
  </w:style>
  <w:style w:type="character" w:customStyle="1" w:styleId="Sangra3detindependienteCar">
    <w:name w:val="Sangría 3 de t. independiente Car"/>
    <w:link w:val="Sangra3detindependiente"/>
    <w:rsid w:val="00B270EE"/>
    <w:rPr>
      <w:rFonts w:ascii="Times New Roman" w:eastAsia="Times New Roman" w:hAnsi="Times New Roman" w:cs="Times New Roman"/>
      <w:sz w:val="16"/>
      <w:szCs w:val="16"/>
      <w:lang w:eastAsia="es-ES"/>
    </w:rPr>
  </w:style>
  <w:style w:type="character" w:styleId="Refdenotaalpie">
    <w:name w:val="footnote reference"/>
    <w:uiPriority w:val="99"/>
    <w:semiHidden/>
    <w:rsid w:val="00B270EE"/>
    <w:rPr>
      <w:vertAlign w:val="superscript"/>
    </w:rPr>
  </w:style>
  <w:style w:type="paragraph" w:styleId="TDC1">
    <w:name w:val="toc 1"/>
    <w:basedOn w:val="Normal"/>
    <w:next w:val="Normal"/>
    <w:autoRedefine/>
    <w:uiPriority w:val="39"/>
    <w:rsid w:val="00B270EE"/>
    <w:pPr>
      <w:spacing w:before="120" w:after="120"/>
    </w:pPr>
    <w:rPr>
      <w:b/>
      <w:caps/>
    </w:rPr>
  </w:style>
  <w:style w:type="paragraph" w:styleId="TDC2">
    <w:name w:val="toc 2"/>
    <w:basedOn w:val="Normal"/>
    <w:next w:val="Normal"/>
    <w:autoRedefine/>
    <w:uiPriority w:val="39"/>
    <w:rsid w:val="00B270EE"/>
    <w:pPr>
      <w:ind w:left="200"/>
    </w:pPr>
    <w:rPr>
      <w:smallCaps/>
    </w:rPr>
  </w:style>
  <w:style w:type="paragraph" w:styleId="TDC3">
    <w:name w:val="toc 3"/>
    <w:basedOn w:val="Normal"/>
    <w:next w:val="Normal"/>
    <w:autoRedefine/>
    <w:uiPriority w:val="39"/>
    <w:rsid w:val="00B270EE"/>
    <w:pPr>
      <w:ind w:left="400"/>
    </w:pPr>
    <w:rPr>
      <w:i/>
    </w:rPr>
  </w:style>
  <w:style w:type="paragraph" w:customStyle="1" w:styleId="textos">
    <w:name w:val="textos"/>
    <w:basedOn w:val="Normal"/>
    <w:rsid w:val="00B270EE"/>
    <w:pPr>
      <w:spacing w:before="100" w:beforeAutospacing="1" w:after="100" w:afterAutospacing="1"/>
    </w:pPr>
    <w:rPr>
      <w:sz w:val="24"/>
      <w:szCs w:val="24"/>
    </w:rPr>
  </w:style>
  <w:style w:type="paragraph" w:styleId="NormalWeb">
    <w:name w:val="Normal (Web)"/>
    <w:basedOn w:val="Normal"/>
    <w:uiPriority w:val="99"/>
    <w:rsid w:val="00B270EE"/>
    <w:pPr>
      <w:widowControl/>
      <w:adjustRightInd/>
      <w:spacing w:before="100" w:beforeAutospacing="1" w:after="100" w:afterAutospacing="1" w:line="240" w:lineRule="auto"/>
      <w:jc w:val="left"/>
      <w:textAlignment w:val="auto"/>
    </w:pPr>
    <w:rPr>
      <w:sz w:val="24"/>
      <w:szCs w:val="24"/>
    </w:rPr>
  </w:style>
  <w:style w:type="paragraph" w:styleId="Textodebloque">
    <w:name w:val="Block Text"/>
    <w:basedOn w:val="Normal"/>
    <w:rsid w:val="00B270EE"/>
    <w:pPr>
      <w:keepNext/>
      <w:widowControl/>
      <w:adjustRightInd/>
      <w:spacing w:before="80" w:after="80" w:line="240" w:lineRule="auto"/>
      <w:ind w:left="113" w:right="57"/>
      <w:textAlignment w:val="auto"/>
    </w:pPr>
    <w:rPr>
      <w:rFonts w:ascii="Arial" w:hAnsi="Arial"/>
      <w:sz w:val="22"/>
    </w:rPr>
  </w:style>
  <w:style w:type="paragraph" w:customStyle="1" w:styleId="MARITZA3">
    <w:name w:val="MARITZA3"/>
    <w:rsid w:val="00B270EE"/>
    <w:pPr>
      <w:widowControl w:val="0"/>
      <w:tabs>
        <w:tab w:val="left" w:pos="-720"/>
        <w:tab w:val="left" w:pos="0"/>
      </w:tabs>
      <w:suppressAutoHyphens/>
      <w:jc w:val="both"/>
    </w:pPr>
    <w:rPr>
      <w:rFonts w:ascii="Courier New" w:eastAsia="Times New Roman" w:hAnsi="Courier New"/>
      <w:spacing w:val="-2"/>
      <w:sz w:val="24"/>
      <w:lang w:val="en-US" w:eastAsia="es-ES"/>
    </w:rPr>
  </w:style>
  <w:style w:type="character" w:styleId="Nmerodepgina">
    <w:name w:val="page number"/>
    <w:basedOn w:val="Fuentedeprrafopredeter"/>
    <w:rsid w:val="00B270EE"/>
  </w:style>
  <w:style w:type="character" w:styleId="Hipervnculovisitado">
    <w:name w:val="FollowedHyperlink"/>
    <w:rsid w:val="00B270EE"/>
    <w:rPr>
      <w:color w:val="800080"/>
      <w:u w:val="single"/>
    </w:rPr>
  </w:style>
  <w:style w:type="paragraph" w:customStyle="1" w:styleId="parrafo1">
    <w:name w:val="parrafo1"/>
    <w:basedOn w:val="Normal"/>
    <w:rsid w:val="00DF59DC"/>
    <w:pPr>
      <w:widowControl/>
      <w:adjustRightInd/>
      <w:spacing w:line="240" w:lineRule="auto"/>
      <w:textAlignment w:val="auto"/>
    </w:pPr>
    <w:rPr>
      <w:rFonts w:ascii="Verdana" w:hAnsi="Verdana"/>
      <w:color w:val="000000"/>
    </w:rPr>
  </w:style>
  <w:style w:type="character" w:styleId="Refdecomentario">
    <w:name w:val="annotation reference"/>
    <w:basedOn w:val="Fuentedeprrafopredeter"/>
    <w:uiPriority w:val="99"/>
    <w:semiHidden/>
    <w:unhideWhenUsed/>
    <w:rsid w:val="000178B1"/>
    <w:rPr>
      <w:sz w:val="16"/>
      <w:szCs w:val="16"/>
    </w:rPr>
  </w:style>
  <w:style w:type="paragraph" w:styleId="Asuntodelcomentario">
    <w:name w:val="annotation subject"/>
    <w:basedOn w:val="Textocomentario"/>
    <w:next w:val="Textocomentario"/>
    <w:link w:val="AsuntodelcomentarioCar"/>
    <w:uiPriority w:val="99"/>
    <w:semiHidden/>
    <w:unhideWhenUsed/>
    <w:rsid w:val="000178B1"/>
    <w:pPr>
      <w:autoSpaceDE/>
      <w:autoSpaceDN/>
      <w:spacing w:line="240" w:lineRule="auto"/>
    </w:pPr>
    <w:rPr>
      <w:b/>
      <w:bCs/>
      <w:lang w:val="es-ES"/>
    </w:rPr>
  </w:style>
  <w:style w:type="character" w:customStyle="1" w:styleId="AsuntodelcomentarioCar">
    <w:name w:val="Asunto del comentario Car"/>
    <w:basedOn w:val="TextocomentarioCar"/>
    <w:link w:val="Asuntodelcomentario"/>
    <w:uiPriority w:val="99"/>
    <w:semiHidden/>
    <w:rsid w:val="000178B1"/>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0178B1"/>
  </w:style>
  <w:style w:type="paragraph" w:styleId="Revisin">
    <w:name w:val="Revision"/>
    <w:hidden/>
    <w:uiPriority w:val="99"/>
    <w:semiHidden/>
    <w:rsid w:val="009D4BC9"/>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99"/>
    <w:pPr>
      <w:widowControl w:val="0"/>
      <w:adjustRightInd w:val="0"/>
      <w:spacing w:line="360" w:lineRule="atLeast"/>
      <w:jc w:val="both"/>
      <w:textAlignment w:val="baseline"/>
    </w:pPr>
    <w:rPr>
      <w:rFonts w:ascii="Times New Roman" w:eastAsia="Times New Roman" w:hAnsi="Times New Roman"/>
      <w:lang w:val="es-ES" w:eastAsia="es-ES"/>
    </w:rPr>
  </w:style>
  <w:style w:type="paragraph" w:styleId="Ttulo1">
    <w:name w:val="heading 1"/>
    <w:basedOn w:val="Normal"/>
    <w:next w:val="Normal"/>
    <w:link w:val="Ttulo1Car"/>
    <w:qFormat/>
    <w:rsid w:val="00B270EE"/>
    <w:pPr>
      <w:keepNext/>
      <w:jc w:val="center"/>
      <w:outlineLvl w:val="0"/>
    </w:pPr>
    <w:rPr>
      <w:b/>
      <w:snapToGrid w:val="0"/>
      <w:sz w:val="28"/>
    </w:rPr>
  </w:style>
  <w:style w:type="paragraph" w:styleId="Ttulo2">
    <w:name w:val="heading 2"/>
    <w:basedOn w:val="Normal"/>
    <w:next w:val="Normal"/>
    <w:link w:val="Ttulo2Car"/>
    <w:qFormat/>
    <w:rsid w:val="00B270EE"/>
    <w:pPr>
      <w:keepNext/>
      <w:outlineLvl w:val="1"/>
    </w:pPr>
    <w:rPr>
      <w:rFonts w:ascii="Arial Narrow" w:hAnsi="Arial Narrow"/>
      <w:sz w:val="24"/>
    </w:rPr>
  </w:style>
  <w:style w:type="paragraph" w:styleId="Ttulo3">
    <w:name w:val="heading 3"/>
    <w:basedOn w:val="Normal"/>
    <w:next w:val="Normal"/>
    <w:link w:val="Ttulo3Car"/>
    <w:qFormat/>
    <w:rsid w:val="00B270E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270EE"/>
    <w:pPr>
      <w:keepNext/>
      <w:jc w:val="center"/>
      <w:outlineLvl w:val="3"/>
    </w:pPr>
    <w:rPr>
      <w:rFonts w:ascii="Arial Narrow" w:hAnsi="Arial Narrow"/>
      <w:b/>
      <w:sz w:val="24"/>
      <w:lang w:val="es-ES_tradnl"/>
    </w:rPr>
  </w:style>
  <w:style w:type="paragraph" w:styleId="Ttulo5">
    <w:name w:val="heading 5"/>
    <w:basedOn w:val="Normal"/>
    <w:next w:val="Normal"/>
    <w:link w:val="Ttulo5Car"/>
    <w:qFormat/>
    <w:rsid w:val="00B270EE"/>
    <w:pPr>
      <w:spacing w:before="240" w:after="60"/>
      <w:outlineLvl w:val="4"/>
    </w:pPr>
    <w:rPr>
      <w:b/>
      <w:bCs/>
      <w:i/>
      <w:iCs/>
      <w:sz w:val="26"/>
      <w:szCs w:val="26"/>
    </w:rPr>
  </w:style>
  <w:style w:type="paragraph" w:styleId="Ttulo6">
    <w:name w:val="heading 6"/>
    <w:basedOn w:val="Normal"/>
    <w:next w:val="Normal"/>
    <w:link w:val="Ttulo6Car"/>
    <w:qFormat/>
    <w:rsid w:val="00B270EE"/>
    <w:pPr>
      <w:keepNext/>
      <w:autoSpaceDE w:val="0"/>
      <w:autoSpaceDN w:val="0"/>
      <w:outlineLvl w:val="5"/>
    </w:pPr>
    <w:rPr>
      <w:rFonts w:ascii="Arial" w:hAnsi="Arial" w:cs="Arial"/>
      <w:b/>
      <w:bCs/>
      <w:lang w:val="es-MX"/>
    </w:rPr>
  </w:style>
  <w:style w:type="paragraph" w:styleId="Ttulo7">
    <w:name w:val="heading 7"/>
    <w:basedOn w:val="Normal"/>
    <w:next w:val="Normal"/>
    <w:link w:val="Ttulo7Car"/>
    <w:qFormat/>
    <w:rsid w:val="00B270EE"/>
    <w:pPr>
      <w:keepNext/>
      <w:widowControl/>
      <w:tabs>
        <w:tab w:val="num" w:pos="1296"/>
      </w:tabs>
      <w:adjustRightInd/>
      <w:spacing w:line="360" w:lineRule="auto"/>
      <w:ind w:left="1296" w:hanging="1296"/>
      <w:jc w:val="center"/>
      <w:textAlignment w:val="auto"/>
      <w:outlineLvl w:val="6"/>
    </w:pPr>
    <w:rPr>
      <w:rFonts w:ascii="Arial" w:hAnsi="Arial"/>
      <w:b/>
      <w:sz w:val="28"/>
      <w:lang w:val="es-ES_tradnl"/>
    </w:rPr>
  </w:style>
  <w:style w:type="paragraph" w:styleId="Ttulo8">
    <w:name w:val="heading 8"/>
    <w:basedOn w:val="Normal"/>
    <w:next w:val="Normal"/>
    <w:link w:val="Ttulo8Car"/>
    <w:qFormat/>
    <w:rsid w:val="00B270EE"/>
    <w:pPr>
      <w:keepNext/>
      <w:widowControl/>
      <w:tabs>
        <w:tab w:val="num" w:pos="1440"/>
      </w:tabs>
      <w:adjustRightInd/>
      <w:spacing w:line="360" w:lineRule="auto"/>
      <w:ind w:left="1440" w:hanging="1440"/>
      <w:jc w:val="center"/>
      <w:textAlignment w:val="auto"/>
      <w:outlineLvl w:val="7"/>
    </w:pPr>
    <w:rPr>
      <w:rFonts w:ascii="Arial" w:hAnsi="Arial"/>
      <w:b/>
      <w:sz w:val="48"/>
      <w:lang w:val="es-CO"/>
    </w:rPr>
  </w:style>
  <w:style w:type="paragraph" w:styleId="Ttulo9">
    <w:name w:val="heading 9"/>
    <w:basedOn w:val="Normal"/>
    <w:next w:val="Normal"/>
    <w:link w:val="Ttulo9Car"/>
    <w:qFormat/>
    <w:rsid w:val="00B270EE"/>
    <w:pPr>
      <w:keepNext/>
      <w:widowControl/>
      <w:tabs>
        <w:tab w:val="num" w:pos="1584"/>
      </w:tabs>
      <w:adjustRightInd/>
      <w:spacing w:line="360" w:lineRule="auto"/>
      <w:ind w:left="1584" w:hanging="1584"/>
      <w:jc w:val="center"/>
      <w:textAlignment w:val="auto"/>
      <w:outlineLvl w:val="8"/>
    </w:pPr>
    <w:rPr>
      <w:rFonts w:ascii="Arial" w:hAnsi="Arial"/>
      <w:b/>
      <w:sz w:val="5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270EE"/>
    <w:rPr>
      <w:rFonts w:ascii="Times New Roman" w:eastAsia="Times New Roman" w:hAnsi="Times New Roman" w:cs="Times New Roman"/>
      <w:b/>
      <w:snapToGrid w:val="0"/>
      <w:sz w:val="28"/>
      <w:szCs w:val="20"/>
      <w:lang w:eastAsia="es-ES"/>
    </w:rPr>
  </w:style>
  <w:style w:type="character" w:customStyle="1" w:styleId="Ttulo2Car">
    <w:name w:val="Título 2 Car"/>
    <w:link w:val="Ttulo2"/>
    <w:rsid w:val="00B270EE"/>
    <w:rPr>
      <w:rFonts w:ascii="Arial Narrow" w:eastAsia="Times New Roman" w:hAnsi="Arial Narrow" w:cs="Times New Roman"/>
      <w:sz w:val="24"/>
      <w:szCs w:val="20"/>
      <w:lang w:eastAsia="es-ES"/>
    </w:rPr>
  </w:style>
  <w:style w:type="character" w:customStyle="1" w:styleId="Ttulo3Car">
    <w:name w:val="Título 3 Car"/>
    <w:link w:val="Ttulo3"/>
    <w:rsid w:val="00B270EE"/>
    <w:rPr>
      <w:rFonts w:ascii="Arial" w:eastAsia="Times New Roman" w:hAnsi="Arial" w:cs="Arial"/>
      <w:b/>
      <w:bCs/>
      <w:sz w:val="26"/>
      <w:szCs w:val="26"/>
      <w:lang w:eastAsia="es-ES"/>
    </w:rPr>
  </w:style>
  <w:style w:type="character" w:customStyle="1" w:styleId="Ttulo4Car">
    <w:name w:val="Título 4 Car"/>
    <w:link w:val="Ttulo4"/>
    <w:rsid w:val="00B270EE"/>
    <w:rPr>
      <w:rFonts w:ascii="Arial Narrow" w:eastAsia="Times New Roman" w:hAnsi="Arial Narrow" w:cs="Times New Roman"/>
      <w:b/>
      <w:sz w:val="24"/>
      <w:szCs w:val="20"/>
      <w:lang w:val="es-ES_tradnl" w:eastAsia="es-ES"/>
    </w:rPr>
  </w:style>
  <w:style w:type="character" w:customStyle="1" w:styleId="Ttulo5Car">
    <w:name w:val="Título 5 Car"/>
    <w:link w:val="Ttulo5"/>
    <w:rsid w:val="00B270EE"/>
    <w:rPr>
      <w:rFonts w:ascii="Times New Roman" w:eastAsia="Times New Roman" w:hAnsi="Times New Roman" w:cs="Times New Roman"/>
      <w:b/>
      <w:bCs/>
      <w:i/>
      <w:iCs/>
      <w:sz w:val="26"/>
      <w:szCs w:val="26"/>
      <w:lang w:eastAsia="es-ES"/>
    </w:rPr>
  </w:style>
  <w:style w:type="character" w:customStyle="1" w:styleId="Ttulo6Car">
    <w:name w:val="Título 6 Car"/>
    <w:link w:val="Ttulo6"/>
    <w:rsid w:val="00B270EE"/>
    <w:rPr>
      <w:rFonts w:ascii="Arial" w:eastAsia="Times New Roman" w:hAnsi="Arial" w:cs="Arial"/>
      <w:b/>
      <w:bCs/>
      <w:sz w:val="20"/>
      <w:szCs w:val="20"/>
      <w:lang w:val="es-MX" w:eastAsia="es-ES"/>
    </w:rPr>
  </w:style>
  <w:style w:type="character" w:customStyle="1" w:styleId="Ttulo7Car">
    <w:name w:val="Título 7 Car"/>
    <w:link w:val="Ttulo7"/>
    <w:rsid w:val="00B270EE"/>
    <w:rPr>
      <w:rFonts w:ascii="Arial" w:eastAsia="Times New Roman" w:hAnsi="Arial" w:cs="Times New Roman"/>
      <w:b/>
      <w:sz w:val="28"/>
      <w:szCs w:val="20"/>
      <w:lang w:val="es-ES_tradnl" w:eastAsia="es-ES"/>
    </w:rPr>
  </w:style>
  <w:style w:type="character" w:customStyle="1" w:styleId="Ttulo8Car">
    <w:name w:val="Título 8 Car"/>
    <w:link w:val="Ttulo8"/>
    <w:rsid w:val="00B270EE"/>
    <w:rPr>
      <w:rFonts w:ascii="Arial" w:eastAsia="Times New Roman" w:hAnsi="Arial" w:cs="Times New Roman"/>
      <w:b/>
      <w:sz w:val="48"/>
      <w:szCs w:val="20"/>
      <w:lang w:val="es-CO" w:eastAsia="es-ES"/>
    </w:rPr>
  </w:style>
  <w:style w:type="character" w:customStyle="1" w:styleId="Ttulo9Car">
    <w:name w:val="Título 9 Car"/>
    <w:link w:val="Ttulo9"/>
    <w:rsid w:val="00B270EE"/>
    <w:rPr>
      <w:rFonts w:ascii="Arial" w:eastAsia="Times New Roman" w:hAnsi="Arial" w:cs="Times New Roman"/>
      <w:b/>
      <w:sz w:val="50"/>
      <w:szCs w:val="20"/>
      <w:lang w:val="es-CO" w:eastAsia="es-ES"/>
    </w:rPr>
  </w:style>
  <w:style w:type="paragraph" w:styleId="Sangradetextonormal">
    <w:name w:val="Body Text Indent"/>
    <w:basedOn w:val="Normal"/>
    <w:link w:val="SangradetextonormalCar"/>
    <w:rsid w:val="00B270EE"/>
    <w:pPr>
      <w:jc w:val="center"/>
    </w:pPr>
    <w:rPr>
      <w:rFonts w:ascii="Arial Narrow" w:hAnsi="Arial Narrow"/>
      <w:snapToGrid w:val="0"/>
      <w:sz w:val="24"/>
    </w:rPr>
  </w:style>
  <w:style w:type="character" w:customStyle="1" w:styleId="SangradetextonormalCar">
    <w:name w:val="Sangría de texto normal Car"/>
    <w:link w:val="Sangradetextonormal"/>
    <w:rsid w:val="00B270EE"/>
    <w:rPr>
      <w:rFonts w:ascii="Arial Narrow" w:eastAsia="Times New Roman" w:hAnsi="Arial Narrow" w:cs="Times New Roman"/>
      <w:snapToGrid w:val="0"/>
      <w:sz w:val="24"/>
      <w:szCs w:val="20"/>
      <w:lang w:eastAsia="es-ES"/>
    </w:rPr>
  </w:style>
  <w:style w:type="paragraph" w:styleId="Textoindependiente2">
    <w:name w:val="Body Text 2"/>
    <w:basedOn w:val="Normal"/>
    <w:link w:val="Textoindependiente2Car"/>
    <w:rsid w:val="00B270EE"/>
    <w:rPr>
      <w:rFonts w:ascii="Arial" w:hAnsi="Arial"/>
      <w:sz w:val="22"/>
    </w:rPr>
  </w:style>
  <w:style w:type="character" w:customStyle="1" w:styleId="Textoindependiente2Car">
    <w:name w:val="Texto independiente 2 Car"/>
    <w:link w:val="Textoindependiente2"/>
    <w:rsid w:val="00B270EE"/>
    <w:rPr>
      <w:rFonts w:ascii="Arial" w:eastAsia="Times New Roman" w:hAnsi="Arial" w:cs="Times New Roman"/>
      <w:szCs w:val="20"/>
      <w:lang w:eastAsia="es-ES"/>
    </w:rPr>
  </w:style>
  <w:style w:type="paragraph" w:customStyle="1" w:styleId="BodyText21">
    <w:name w:val="Body Text 21"/>
    <w:basedOn w:val="Normal"/>
    <w:rsid w:val="00B270EE"/>
    <w:rPr>
      <w:rFonts w:ascii="Arial" w:hAnsi="Arial"/>
      <w:sz w:val="24"/>
      <w:lang w:val="es-ES_tradnl"/>
    </w:rPr>
  </w:style>
  <w:style w:type="paragraph" w:styleId="Textoindependiente3">
    <w:name w:val="Body Text 3"/>
    <w:basedOn w:val="Normal"/>
    <w:link w:val="Textoindependiente3Car"/>
    <w:rsid w:val="00B270EE"/>
    <w:rPr>
      <w:rFonts w:ascii="Arial" w:hAnsi="Arial"/>
      <w:b/>
      <w:sz w:val="24"/>
      <w:lang w:val="es-ES_tradnl"/>
    </w:rPr>
  </w:style>
  <w:style w:type="character" w:customStyle="1" w:styleId="Textoindependiente3Car">
    <w:name w:val="Texto independiente 3 Car"/>
    <w:link w:val="Textoindependiente3"/>
    <w:rsid w:val="00B270EE"/>
    <w:rPr>
      <w:rFonts w:ascii="Arial" w:eastAsia="Times New Roman" w:hAnsi="Arial" w:cs="Times New Roman"/>
      <w:b/>
      <w:sz w:val="24"/>
      <w:szCs w:val="20"/>
      <w:lang w:val="es-ES_tradnl" w:eastAsia="es-ES"/>
    </w:rPr>
  </w:style>
  <w:style w:type="paragraph" w:styleId="Textoindependiente">
    <w:name w:val="Body Text"/>
    <w:basedOn w:val="Normal"/>
    <w:link w:val="TextoindependienteCar"/>
    <w:rsid w:val="00B270EE"/>
    <w:rPr>
      <w:rFonts w:ascii="Arial" w:hAnsi="Arial"/>
      <w:sz w:val="24"/>
      <w:lang w:val="es-ES_tradnl"/>
    </w:rPr>
  </w:style>
  <w:style w:type="character" w:customStyle="1" w:styleId="TextoindependienteCar">
    <w:name w:val="Texto independiente Car"/>
    <w:link w:val="Textoindependiente"/>
    <w:rsid w:val="00B270EE"/>
    <w:rPr>
      <w:rFonts w:ascii="Arial" w:eastAsia="Times New Roman" w:hAnsi="Arial" w:cs="Times New Roman"/>
      <w:sz w:val="24"/>
      <w:szCs w:val="20"/>
      <w:lang w:val="es-ES_tradnl" w:eastAsia="es-ES"/>
    </w:rPr>
  </w:style>
  <w:style w:type="paragraph" w:styleId="Encabezado">
    <w:name w:val="header"/>
    <w:basedOn w:val="Normal"/>
    <w:link w:val="EncabezadoCar"/>
    <w:rsid w:val="00B270EE"/>
    <w:pPr>
      <w:tabs>
        <w:tab w:val="center" w:pos="4419"/>
        <w:tab w:val="right" w:pos="8838"/>
      </w:tabs>
    </w:pPr>
    <w:rPr>
      <w:rFonts w:ascii="Arial" w:hAnsi="Arial"/>
      <w:sz w:val="24"/>
      <w:lang w:val="es-ES_tradnl"/>
    </w:rPr>
  </w:style>
  <w:style w:type="character" w:customStyle="1" w:styleId="EncabezadoCar">
    <w:name w:val="Encabezado Car"/>
    <w:link w:val="Encabezado"/>
    <w:rsid w:val="00B270EE"/>
    <w:rPr>
      <w:rFonts w:ascii="Arial" w:eastAsia="Times New Roman" w:hAnsi="Arial" w:cs="Times New Roman"/>
      <w:sz w:val="24"/>
      <w:szCs w:val="20"/>
      <w:lang w:val="es-ES_tradnl" w:eastAsia="es-ES"/>
    </w:rPr>
  </w:style>
  <w:style w:type="paragraph" w:styleId="Piedepgina">
    <w:name w:val="footer"/>
    <w:basedOn w:val="Normal"/>
    <w:link w:val="PiedepginaCar"/>
    <w:rsid w:val="00B270EE"/>
    <w:pPr>
      <w:tabs>
        <w:tab w:val="center" w:pos="4252"/>
        <w:tab w:val="right" w:pos="8504"/>
      </w:tabs>
    </w:pPr>
  </w:style>
  <w:style w:type="character" w:customStyle="1" w:styleId="PiedepginaCar">
    <w:name w:val="Pie de página Car"/>
    <w:link w:val="Piedepgina"/>
    <w:rsid w:val="00B270EE"/>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B270EE"/>
    <w:pPr>
      <w:tabs>
        <w:tab w:val="left" w:pos="567"/>
      </w:tabs>
      <w:autoSpaceDE w:val="0"/>
      <w:autoSpaceDN w:val="0"/>
      <w:ind w:left="567" w:hanging="567"/>
    </w:pPr>
    <w:rPr>
      <w:rFonts w:ascii="Arial" w:hAnsi="Arial" w:cs="Arial"/>
      <w:b/>
      <w:bCs/>
      <w:lang w:val="es-ES_tradnl"/>
    </w:rPr>
  </w:style>
  <w:style w:type="character" w:customStyle="1" w:styleId="Sangra2detindependienteCar">
    <w:name w:val="Sangría 2 de t. independiente Car"/>
    <w:link w:val="Sangra2detindependiente"/>
    <w:rsid w:val="00B270EE"/>
    <w:rPr>
      <w:rFonts w:ascii="Arial" w:eastAsia="Times New Roman" w:hAnsi="Arial" w:cs="Arial"/>
      <w:b/>
      <w:bCs/>
      <w:sz w:val="20"/>
      <w:szCs w:val="20"/>
      <w:lang w:val="es-ES_tradnl" w:eastAsia="es-ES"/>
    </w:rPr>
  </w:style>
  <w:style w:type="paragraph" w:styleId="Textocomentario">
    <w:name w:val="annotation text"/>
    <w:basedOn w:val="Normal"/>
    <w:link w:val="TextocomentarioCar"/>
    <w:semiHidden/>
    <w:rsid w:val="00B270EE"/>
    <w:pPr>
      <w:autoSpaceDE w:val="0"/>
      <w:autoSpaceDN w:val="0"/>
    </w:pPr>
    <w:rPr>
      <w:lang w:val="es-ES_tradnl"/>
    </w:rPr>
  </w:style>
  <w:style w:type="character" w:customStyle="1" w:styleId="TextocomentarioCar">
    <w:name w:val="Texto comentario Car"/>
    <w:link w:val="Textocomentario"/>
    <w:semiHidden/>
    <w:rsid w:val="00B270EE"/>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semiHidden/>
    <w:rsid w:val="00B270EE"/>
    <w:pPr>
      <w:autoSpaceDE w:val="0"/>
      <w:autoSpaceDN w:val="0"/>
    </w:pPr>
  </w:style>
  <w:style w:type="character" w:customStyle="1" w:styleId="TextonotapieCar">
    <w:name w:val="Texto nota pie Car"/>
    <w:link w:val="Textonotapie"/>
    <w:uiPriority w:val="99"/>
    <w:semiHidden/>
    <w:rsid w:val="00B270EE"/>
    <w:rPr>
      <w:rFonts w:ascii="Times New Roman" w:eastAsia="Times New Roman" w:hAnsi="Times New Roman" w:cs="Times New Roman"/>
      <w:sz w:val="20"/>
      <w:szCs w:val="20"/>
      <w:lang w:eastAsia="es-ES"/>
    </w:rPr>
  </w:style>
  <w:style w:type="character" w:styleId="Textoennegrita">
    <w:name w:val="Strong"/>
    <w:uiPriority w:val="22"/>
    <w:qFormat/>
    <w:rsid w:val="00B270EE"/>
    <w:rPr>
      <w:b/>
      <w:bCs/>
    </w:rPr>
  </w:style>
  <w:style w:type="character" w:styleId="Hipervnculo">
    <w:name w:val="Hyperlink"/>
    <w:rsid w:val="00B270EE"/>
    <w:rPr>
      <w:color w:val="0000FF"/>
      <w:u w:val="single"/>
    </w:rPr>
  </w:style>
  <w:style w:type="paragraph" w:styleId="Prrafodelista">
    <w:name w:val="List Paragraph"/>
    <w:basedOn w:val="Normal"/>
    <w:uiPriority w:val="34"/>
    <w:qFormat/>
    <w:rsid w:val="00B270EE"/>
    <w:pPr>
      <w:spacing w:before="60" w:after="40"/>
      <w:ind w:left="720" w:right="28"/>
      <w:contextualSpacing/>
    </w:pPr>
    <w:rPr>
      <w:rFonts w:ascii="Calibri" w:eastAsia="Calibri" w:hAnsi="Calibri"/>
      <w:sz w:val="22"/>
      <w:szCs w:val="22"/>
      <w:lang w:eastAsia="en-US"/>
    </w:rPr>
  </w:style>
  <w:style w:type="table" w:styleId="Tablaconcuadrcula">
    <w:name w:val="Table Grid"/>
    <w:basedOn w:val="Tablanormal"/>
    <w:uiPriority w:val="59"/>
    <w:rsid w:val="00B270EE"/>
    <w:pPr>
      <w:widowControl w:val="0"/>
      <w:adjustRightInd w:val="0"/>
      <w:spacing w:line="360" w:lineRule="atLeast"/>
      <w:jc w:val="both"/>
      <w:textAlignment w:val="baseline"/>
    </w:pPr>
    <w:rPr>
      <w:rFonts w:ascii="Times New Roman" w:eastAsia="Times New Roman" w:hAnsi="Times New Roman"/>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B270EE"/>
    <w:rPr>
      <w:rFonts w:ascii="Tahoma" w:hAnsi="Tahoma" w:cs="Tahoma"/>
      <w:sz w:val="16"/>
      <w:szCs w:val="16"/>
    </w:rPr>
  </w:style>
  <w:style w:type="character" w:customStyle="1" w:styleId="TextodegloboCar">
    <w:name w:val="Texto de globo Car"/>
    <w:link w:val="Textodeglobo"/>
    <w:rsid w:val="00B270EE"/>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B270EE"/>
    <w:pPr>
      <w:spacing w:after="120"/>
      <w:ind w:left="283"/>
    </w:pPr>
    <w:rPr>
      <w:sz w:val="16"/>
      <w:szCs w:val="16"/>
    </w:rPr>
  </w:style>
  <w:style w:type="character" w:customStyle="1" w:styleId="Sangra3detindependienteCar">
    <w:name w:val="Sangría 3 de t. independiente Car"/>
    <w:link w:val="Sangra3detindependiente"/>
    <w:rsid w:val="00B270EE"/>
    <w:rPr>
      <w:rFonts w:ascii="Times New Roman" w:eastAsia="Times New Roman" w:hAnsi="Times New Roman" w:cs="Times New Roman"/>
      <w:sz w:val="16"/>
      <w:szCs w:val="16"/>
      <w:lang w:eastAsia="es-ES"/>
    </w:rPr>
  </w:style>
  <w:style w:type="character" w:styleId="Refdenotaalpie">
    <w:name w:val="footnote reference"/>
    <w:uiPriority w:val="99"/>
    <w:semiHidden/>
    <w:rsid w:val="00B270EE"/>
    <w:rPr>
      <w:vertAlign w:val="superscript"/>
    </w:rPr>
  </w:style>
  <w:style w:type="paragraph" w:styleId="TDC1">
    <w:name w:val="toc 1"/>
    <w:basedOn w:val="Normal"/>
    <w:next w:val="Normal"/>
    <w:autoRedefine/>
    <w:uiPriority w:val="39"/>
    <w:rsid w:val="00B270EE"/>
    <w:pPr>
      <w:spacing w:before="120" w:after="120"/>
    </w:pPr>
    <w:rPr>
      <w:b/>
      <w:caps/>
    </w:rPr>
  </w:style>
  <w:style w:type="paragraph" w:styleId="TDC2">
    <w:name w:val="toc 2"/>
    <w:basedOn w:val="Normal"/>
    <w:next w:val="Normal"/>
    <w:autoRedefine/>
    <w:uiPriority w:val="39"/>
    <w:rsid w:val="00B270EE"/>
    <w:pPr>
      <w:ind w:left="200"/>
    </w:pPr>
    <w:rPr>
      <w:smallCaps/>
    </w:rPr>
  </w:style>
  <w:style w:type="paragraph" w:styleId="TDC3">
    <w:name w:val="toc 3"/>
    <w:basedOn w:val="Normal"/>
    <w:next w:val="Normal"/>
    <w:autoRedefine/>
    <w:uiPriority w:val="39"/>
    <w:rsid w:val="00B270EE"/>
    <w:pPr>
      <w:ind w:left="400"/>
    </w:pPr>
    <w:rPr>
      <w:i/>
    </w:rPr>
  </w:style>
  <w:style w:type="paragraph" w:customStyle="1" w:styleId="textos">
    <w:name w:val="textos"/>
    <w:basedOn w:val="Normal"/>
    <w:rsid w:val="00B270EE"/>
    <w:pPr>
      <w:spacing w:before="100" w:beforeAutospacing="1" w:after="100" w:afterAutospacing="1"/>
    </w:pPr>
    <w:rPr>
      <w:sz w:val="24"/>
      <w:szCs w:val="24"/>
    </w:rPr>
  </w:style>
  <w:style w:type="paragraph" w:styleId="NormalWeb">
    <w:name w:val="Normal (Web)"/>
    <w:basedOn w:val="Normal"/>
    <w:uiPriority w:val="99"/>
    <w:rsid w:val="00B270EE"/>
    <w:pPr>
      <w:widowControl/>
      <w:adjustRightInd/>
      <w:spacing w:before="100" w:beforeAutospacing="1" w:after="100" w:afterAutospacing="1" w:line="240" w:lineRule="auto"/>
      <w:jc w:val="left"/>
      <w:textAlignment w:val="auto"/>
    </w:pPr>
    <w:rPr>
      <w:sz w:val="24"/>
      <w:szCs w:val="24"/>
    </w:rPr>
  </w:style>
  <w:style w:type="paragraph" w:styleId="Textodebloque">
    <w:name w:val="Block Text"/>
    <w:basedOn w:val="Normal"/>
    <w:rsid w:val="00B270EE"/>
    <w:pPr>
      <w:keepNext/>
      <w:widowControl/>
      <w:adjustRightInd/>
      <w:spacing w:before="80" w:after="80" w:line="240" w:lineRule="auto"/>
      <w:ind w:left="113" w:right="57"/>
      <w:textAlignment w:val="auto"/>
    </w:pPr>
    <w:rPr>
      <w:rFonts w:ascii="Arial" w:hAnsi="Arial"/>
      <w:sz w:val="22"/>
    </w:rPr>
  </w:style>
  <w:style w:type="paragraph" w:customStyle="1" w:styleId="MARITZA3">
    <w:name w:val="MARITZA3"/>
    <w:rsid w:val="00B270EE"/>
    <w:pPr>
      <w:widowControl w:val="0"/>
      <w:tabs>
        <w:tab w:val="left" w:pos="-720"/>
        <w:tab w:val="left" w:pos="0"/>
      </w:tabs>
      <w:suppressAutoHyphens/>
      <w:jc w:val="both"/>
    </w:pPr>
    <w:rPr>
      <w:rFonts w:ascii="Courier New" w:eastAsia="Times New Roman" w:hAnsi="Courier New"/>
      <w:spacing w:val="-2"/>
      <w:sz w:val="24"/>
      <w:lang w:val="en-US" w:eastAsia="es-ES"/>
    </w:rPr>
  </w:style>
  <w:style w:type="character" w:styleId="Nmerodepgina">
    <w:name w:val="page number"/>
    <w:basedOn w:val="Fuentedeprrafopredeter"/>
    <w:rsid w:val="00B270EE"/>
  </w:style>
  <w:style w:type="character" w:styleId="Hipervnculovisitado">
    <w:name w:val="FollowedHyperlink"/>
    <w:rsid w:val="00B270EE"/>
    <w:rPr>
      <w:color w:val="800080"/>
      <w:u w:val="single"/>
    </w:rPr>
  </w:style>
  <w:style w:type="paragraph" w:customStyle="1" w:styleId="parrafo1">
    <w:name w:val="parrafo1"/>
    <w:basedOn w:val="Normal"/>
    <w:rsid w:val="00DF59DC"/>
    <w:pPr>
      <w:widowControl/>
      <w:adjustRightInd/>
      <w:spacing w:line="240" w:lineRule="auto"/>
      <w:textAlignment w:val="auto"/>
    </w:pPr>
    <w:rPr>
      <w:rFonts w:ascii="Verdana" w:hAnsi="Verdana"/>
      <w:color w:val="000000"/>
    </w:rPr>
  </w:style>
  <w:style w:type="character" w:styleId="Refdecomentario">
    <w:name w:val="annotation reference"/>
    <w:basedOn w:val="Fuentedeprrafopredeter"/>
    <w:uiPriority w:val="99"/>
    <w:semiHidden/>
    <w:unhideWhenUsed/>
    <w:rsid w:val="000178B1"/>
    <w:rPr>
      <w:sz w:val="16"/>
      <w:szCs w:val="16"/>
    </w:rPr>
  </w:style>
  <w:style w:type="paragraph" w:styleId="Asuntodelcomentario">
    <w:name w:val="annotation subject"/>
    <w:basedOn w:val="Textocomentario"/>
    <w:next w:val="Textocomentario"/>
    <w:link w:val="AsuntodelcomentarioCar"/>
    <w:uiPriority w:val="99"/>
    <w:semiHidden/>
    <w:unhideWhenUsed/>
    <w:rsid w:val="000178B1"/>
    <w:pPr>
      <w:autoSpaceDE/>
      <w:autoSpaceDN/>
      <w:spacing w:line="240" w:lineRule="auto"/>
    </w:pPr>
    <w:rPr>
      <w:b/>
      <w:bCs/>
      <w:lang w:val="es-ES"/>
    </w:rPr>
  </w:style>
  <w:style w:type="character" w:customStyle="1" w:styleId="AsuntodelcomentarioCar">
    <w:name w:val="Asunto del comentario Car"/>
    <w:basedOn w:val="TextocomentarioCar"/>
    <w:link w:val="Asuntodelcomentario"/>
    <w:uiPriority w:val="99"/>
    <w:semiHidden/>
    <w:rsid w:val="000178B1"/>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0178B1"/>
  </w:style>
  <w:style w:type="paragraph" w:styleId="Revisin">
    <w:name w:val="Revision"/>
    <w:hidden/>
    <w:uiPriority w:val="99"/>
    <w:semiHidden/>
    <w:rsid w:val="009D4BC9"/>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7022">
      <w:bodyDiv w:val="1"/>
      <w:marLeft w:val="0"/>
      <w:marRight w:val="0"/>
      <w:marTop w:val="0"/>
      <w:marBottom w:val="0"/>
      <w:divBdr>
        <w:top w:val="none" w:sz="0" w:space="0" w:color="auto"/>
        <w:left w:val="none" w:sz="0" w:space="0" w:color="auto"/>
        <w:bottom w:val="none" w:sz="0" w:space="0" w:color="auto"/>
        <w:right w:val="none" w:sz="0" w:space="0" w:color="auto"/>
      </w:divBdr>
    </w:div>
    <w:div w:id="658583724">
      <w:bodyDiv w:val="1"/>
      <w:marLeft w:val="0"/>
      <w:marRight w:val="0"/>
      <w:marTop w:val="0"/>
      <w:marBottom w:val="0"/>
      <w:divBdr>
        <w:top w:val="none" w:sz="0" w:space="0" w:color="auto"/>
        <w:left w:val="none" w:sz="0" w:space="0" w:color="auto"/>
        <w:bottom w:val="none" w:sz="0" w:space="0" w:color="auto"/>
        <w:right w:val="none" w:sz="0" w:space="0" w:color="auto"/>
      </w:divBdr>
    </w:div>
    <w:div w:id="709689820">
      <w:bodyDiv w:val="1"/>
      <w:marLeft w:val="0"/>
      <w:marRight w:val="0"/>
      <w:marTop w:val="0"/>
      <w:marBottom w:val="0"/>
      <w:divBdr>
        <w:top w:val="none" w:sz="0" w:space="0" w:color="auto"/>
        <w:left w:val="none" w:sz="0" w:space="0" w:color="auto"/>
        <w:bottom w:val="none" w:sz="0" w:space="0" w:color="auto"/>
        <w:right w:val="none" w:sz="0" w:space="0" w:color="auto"/>
      </w:divBdr>
    </w:div>
    <w:div w:id="723525267">
      <w:bodyDiv w:val="1"/>
      <w:marLeft w:val="0"/>
      <w:marRight w:val="0"/>
      <w:marTop w:val="0"/>
      <w:marBottom w:val="0"/>
      <w:divBdr>
        <w:top w:val="none" w:sz="0" w:space="0" w:color="auto"/>
        <w:left w:val="none" w:sz="0" w:space="0" w:color="auto"/>
        <w:bottom w:val="none" w:sz="0" w:space="0" w:color="auto"/>
        <w:right w:val="none" w:sz="0" w:space="0" w:color="auto"/>
      </w:divBdr>
    </w:div>
    <w:div w:id="766116978">
      <w:bodyDiv w:val="1"/>
      <w:marLeft w:val="0"/>
      <w:marRight w:val="0"/>
      <w:marTop w:val="0"/>
      <w:marBottom w:val="0"/>
      <w:divBdr>
        <w:top w:val="none" w:sz="0" w:space="0" w:color="auto"/>
        <w:left w:val="none" w:sz="0" w:space="0" w:color="auto"/>
        <w:bottom w:val="none" w:sz="0" w:space="0" w:color="auto"/>
        <w:right w:val="none" w:sz="0" w:space="0" w:color="auto"/>
      </w:divBdr>
    </w:div>
    <w:div w:id="1023214910">
      <w:bodyDiv w:val="1"/>
      <w:marLeft w:val="0"/>
      <w:marRight w:val="0"/>
      <w:marTop w:val="0"/>
      <w:marBottom w:val="0"/>
      <w:divBdr>
        <w:top w:val="none" w:sz="0" w:space="0" w:color="auto"/>
        <w:left w:val="none" w:sz="0" w:space="0" w:color="auto"/>
        <w:bottom w:val="none" w:sz="0" w:space="0" w:color="auto"/>
        <w:right w:val="none" w:sz="0" w:space="0" w:color="auto"/>
      </w:divBdr>
      <w:divsChild>
        <w:div w:id="1210990658">
          <w:marLeft w:val="0"/>
          <w:marRight w:val="0"/>
          <w:marTop w:val="0"/>
          <w:marBottom w:val="0"/>
          <w:divBdr>
            <w:top w:val="none" w:sz="0" w:space="0" w:color="auto"/>
            <w:left w:val="none" w:sz="0" w:space="0" w:color="auto"/>
            <w:bottom w:val="none" w:sz="0" w:space="0" w:color="auto"/>
            <w:right w:val="none" w:sz="0" w:space="0" w:color="auto"/>
          </w:divBdr>
          <w:divsChild>
            <w:div w:id="469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2416">
      <w:bodyDiv w:val="1"/>
      <w:marLeft w:val="0"/>
      <w:marRight w:val="0"/>
      <w:marTop w:val="0"/>
      <w:marBottom w:val="0"/>
      <w:divBdr>
        <w:top w:val="none" w:sz="0" w:space="0" w:color="auto"/>
        <w:left w:val="none" w:sz="0" w:space="0" w:color="auto"/>
        <w:bottom w:val="none" w:sz="0" w:space="0" w:color="auto"/>
        <w:right w:val="none" w:sz="0" w:space="0" w:color="auto"/>
      </w:divBdr>
    </w:div>
    <w:div w:id="1309237839">
      <w:bodyDiv w:val="1"/>
      <w:marLeft w:val="0"/>
      <w:marRight w:val="0"/>
      <w:marTop w:val="0"/>
      <w:marBottom w:val="0"/>
      <w:divBdr>
        <w:top w:val="none" w:sz="0" w:space="0" w:color="auto"/>
        <w:left w:val="none" w:sz="0" w:space="0" w:color="auto"/>
        <w:bottom w:val="none" w:sz="0" w:space="0" w:color="auto"/>
        <w:right w:val="none" w:sz="0" w:space="0" w:color="auto"/>
      </w:divBdr>
    </w:div>
    <w:div w:id="1349019027">
      <w:bodyDiv w:val="1"/>
      <w:marLeft w:val="0"/>
      <w:marRight w:val="0"/>
      <w:marTop w:val="0"/>
      <w:marBottom w:val="0"/>
      <w:divBdr>
        <w:top w:val="none" w:sz="0" w:space="0" w:color="auto"/>
        <w:left w:val="none" w:sz="0" w:space="0" w:color="auto"/>
        <w:bottom w:val="none" w:sz="0" w:space="0" w:color="auto"/>
        <w:right w:val="none" w:sz="0" w:space="0" w:color="auto"/>
      </w:divBdr>
    </w:div>
    <w:div w:id="1397049709">
      <w:bodyDiv w:val="1"/>
      <w:marLeft w:val="0"/>
      <w:marRight w:val="0"/>
      <w:marTop w:val="0"/>
      <w:marBottom w:val="0"/>
      <w:divBdr>
        <w:top w:val="none" w:sz="0" w:space="0" w:color="auto"/>
        <w:left w:val="none" w:sz="0" w:space="0" w:color="auto"/>
        <w:bottom w:val="none" w:sz="0" w:space="0" w:color="auto"/>
        <w:right w:val="none" w:sz="0" w:space="0" w:color="auto"/>
      </w:divBdr>
    </w:div>
    <w:div w:id="1715763530">
      <w:bodyDiv w:val="1"/>
      <w:marLeft w:val="0"/>
      <w:marRight w:val="0"/>
      <w:marTop w:val="0"/>
      <w:marBottom w:val="0"/>
      <w:divBdr>
        <w:top w:val="none" w:sz="0" w:space="0" w:color="auto"/>
        <w:left w:val="none" w:sz="0" w:space="0" w:color="auto"/>
        <w:bottom w:val="none" w:sz="0" w:space="0" w:color="auto"/>
        <w:right w:val="none" w:sz="0" w:space="0" w:color="auto"/>
      </w:divBdr>
    </w:div>
    <w:div w:id="1764035368">
      <w:bodyDiv w:val="1"/>
      <w:marLeft w:val="0"/>
      <w:marRight w:val="0"/>
      <w:marTop w:val="0"/>
      <w:marBottom w:val="0"/>
      <w:divBdr>
        <w:top w:val="none" w:sz="0" w:space="0" w:color="auto"/>
        <w:left w:val="none" w:sz="0" w:space="0" w:color="auto"/>
        <w:bottom w:val="none" w:sz="0" w:space="0" w:color="auto"/>
        <w:right w:val="none" w:sz="0" w:space="0" w:color="auto"/>
      </w:divBdr>
    </w:div>
    <w:div w:id="1832132579">
      <w:bodyDiv w:val="1"/>
      <w:marLeft w:val="0"/>
      <w:marRight w:val="0"/>
      <w:marTop w:val="0"/>
      <w:marBottom w:val="0"/>
      <w:divBdr>
        <w:top w:val="none" w:sz="0" w:space="0" w:color="auto"/>
        <w:left w:val="none" w:sz="0" w:space="0" w:color="auto"/>
        <w:bottom w:val="none" w:sz="0" w:space="0" w:color="auto"/>
        <w:right w:val="none" w:sz="0" w:space="0" w:color="auto"/>
      </w:divBdr>
    </w:div>
    <w:div w:id="1973824142">
      <w:bodyDiv w:val="1"/>
      <w:marLeft w:val="0"/>
      <w:marRight w:val="0"/>
      <w:marTop w:val="0"/>
      <w:marBottom w:val="0"/>
      <w:divBdr>
        <w:top w:val="none" w:sz="0" w:space="0" w:color="auto"/>
        <w:left w:val="none" w:sz="0" w:space="0" w:color="auto"/>
        <w:bottom w:val="none" w:sz="0" w:space="0" w:color="auto"/>
        <w:right w:val="none" w:sz="0" w:space="0" w:color="auto"/>
      </w:divBdr>
    </w:div>
    <w:div w:id="20350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bf.gov.co/cargues/avance/docs/ley_1737_2014_pr002.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bf.gov.co/cargues/avance/docs/decreto_0019_2012.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565643-c00f-44ce-b5d1-532a85e4382c">XQAF2AT3N76N-248-2</_dlc_DocId>
    <_dlc_DocIdUrl xmlns="b6565643-c00f-44ce-b5d1-532a85e4382c">
      <Url>http://docs.supersalud.gov.co/PortalWeb/SupervisionRiesgos/_layouts/15/DocIdRedir.aspx?ID=XQAF2AT3N76N-248-2</Url>
      <Description>XQAF2AT3N76N-248-2</Description>
    </_dlc_DocIdUrl>
    <_Format xmlns="http://schemas.microsoft.com/sharepoint/v3/fields">DOCX</_Format>
    <Fecha_de_Caducidad xmlns="b6565643-c00f-44ce-b5d1-532a85e4382c">2027-02-10T05:00:00+00:00</Fecha_de_Caducidad>
    <Tipo_de_vigilado xmlns="b6565643-c00f-44ce-b5d1-532a85e4382c" xsi:nil="true"/>
    <Codigo_Area xmlns="b6565643-c00f-44ce-b5d1-532a85e4382c" xsi:nil="true"/>
    <Codigo_dependencia2 xmlns="b6565643-c00f-44ce-b5d1-532a85e4382c" xsi:nil="true"/>
    <Codigo_serie xmlns="b6565643-c00f-44ce-b5d1-532a85e4382c" xsi:nil="true"/>
    <Codigo_Subserie xmlns="b6565643-c00f-44ce-b5d1-532a85e4382c" xsi:nil="true"/>
    <Fecha_de_Generacion_Informacion xmlns="b6565643-c00f-44ce-b5d1-532a85e4382c">2017-02-10T05:00:00+00:00</Fecha_de_Generacion_Informacion>
    <Informacion_publicada_o_disponible xmlns="b6565643-c00f-44ce-b5d1-532a85e4382c" xsi:nil="true"/>
    <Fecha_x0020_de_x0020_Publicacion xmlns="b6565643-c00f-44ce-b5d1-532a85e4382c">2017-02-10T05:00:00+00:00</Fecha_x0020_de_x0020_Publicacion>
    <Estado_Plantilla xmlns="b6565643-c00f-44ce-b5d1-532a85e4382c">En estudio</Estado_Plantilla>
    <Palabras_Claves xmlns="b6565643-c00f-44ce-b5d1-532a85e4382c" xsi:nil="true"/>
    <Mes_Plantilla xmlns="b6565643-c00f-44ce-b5d1-532a85e4382c">febrero</Mes_Plantilla>
    <Medio_de_conservacion_y_x002f_o_soporte xmlns="b6565643-c00f-44ce-b5d1-532a85e4382c" xsi:nil="true"/>
    <Nombre_del_responsable_Produccion xmlns="b6565643-c00f-44ce-b5d1-532a85e4382c" xsi:nil="true"/>
    <Tipo_de_Norma xmlns="b6565643-c00f-44ce-b5d1-532a85e4382c">Resoluciones</Tipo_de_Norma>
    <Area_Plantilla xmlns="b6565643-c00f-44ce-b5d1-532a85e4382c" xsi:nil="true"/>
    <Ano_Plantilla xmlns="b6565643-c00f-44ce-b5d1-532a85e4382c">2017</Ano_Plantilla>
    <Numero xmlns="b6565643-c00f-44ce-b5d1-532a85e4382c">001</Numero>
    <Categoria_x0020_Plantilla xmlns="b6565643-c00f-44ce-b5d1-532a85e4382c" xsi:nil="true"/>
    <Descripcion xmlns="b6565643-c00f-44ce-b5d1-532a85e4382c">PROYECTO RESOLUCION GLOSAS DEFINITIVAS </Descripcion>
    <Subserie xmlns="b6565643-c00f-44ce-b5d1-532a85e4382c" xsi:nil="true"/>
    <Frecuencia_de_actualizacion xmlns="b6565643-c00f-44ce-b5d1-532a85e4382c" xsi:nil="true"/>
    <Language xmlns="http://schemas.microsoft.com/sharepoint/v3">Inglés</Language>
    <Descripcion_Meta xmlns="b6565643-c00f-44ce-b5d1-532a85e4382c" xsi:nil="true"/>
    <Nombre_del_archivo_con_extension xmlns="b6565643-c00f-44ce-b5d1-532a85e4382c" xsi:nil="true"/>
    <Imagen xmlns="b6565643-c00f-44ce-b5d1-532a85e4382c" xsi:nil="true"/>
    <TaxCatchAll xmlns="fc59cac2-4a0b-49e5-b878-56577be82993"/>
    <_Creditos xmlns="b6565643-c00f-44ce-b5d1-532a85e4382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SUPERSALUD" ma:contentTypeID="0x010100E869469811132C4797680B6FFDEAE3E20051BEEAF475B77F4C8C2DFA58652548FB" ma:contentTypeVersion="147" ma:contentTypeDescription="" ma:contentTypeScope="" ma:versionID="79b1c7463068bb7e93daa99db4589728">
  <xsd:schema xmlns:xsd="http://www.w3.org/2001/XMLSchema" xmlns:xs="http://www.w3.org/2001/XMLSchema" xmlns:p="http://schemas.microsoft.com/office/2006/metadata/properties" xmlns:ns1="http://schemas.microsoft.com/sharepoint/v3" xmlns:ns2="b6565643-c00f-44ce-b5d1-532a85e4382c" xmlns:ns3="http://schemas.microsoft.com/sharepoint/v3/fields" xmlns:ns4="fc59cac2-4a0b-49e5-b878-56577be82993" targetNamespace="http://schemas.microsoft.com/office/2006/metadata/properties" ma:root="true" ma:fieldsID="c824f4139c561528544d43b5f4f1fb1e" ns1:_="" ns2:_="" ns3:_="" ns4:_="">
    <xsd:import namespace="http://schemas.microsoft.com/sharepoint/v3"/>
    <xsd:import namespace="b6565643-c00f-44ce-b5d1-532a85e4382c"/>
    <xsd:import namespace="http://schemas.microsoft.com/sharepoint/v3/fields"/>
    <xsd:import namespace="fc59cac2-4a0b-49e5-b878-56577be82993"/>
    <xsd:element name="properties">
      <xsd:complexType>
        <xsd:sequence>
          <xsd:element name="documentManagement">
            <xsd:complexType>
              <xsd:all>
                <xsd:element ref="ns2:Numero"/>
                <xsd:element ref="ns2:Fecha_x0020_de_x0020_Publicacion"/>
                <xsd:element ref="ns2:Mes_Plantilla"/>
                <xsd:element ref="ns2:Ano_Plantilla"/>
                <xsd:element ref="ns2:Fecha_de_Caducidad" minOccurs="0"/>
                <xsd:element ref="ns2:Descripcion"/>
                <xsd:element ref="ns2:Tipo_de_Norma" minOccurs="0"/>
                <xsd:element ref="ns2:Area_Plantilla" minOccurs="0"/>
                <xsd:element ref="ns2:Palabras_Claves" minOccurs="0"/>
                <xsd:element ref="ns2:Tipo_de_vigilado" minOccurs="0"/>
                <xsd:element ref="ns2:Estado_Plantilla" minOccurs="0"/>
                <xsd:element ref="ns2:Categoria_x0020_Plantilla" minOccurs="0"/>
                <xsd:element ref="ns2:Codigo_serie" minOccurs="0"/>
                <xsd:element ref="ns2:Subserie" minOccurs="0"/>
                <xsd:element ref="ns2:Codigo_Subserie" minOccurs="0"/>
                <xsd:element ref="ns2:Fecha_de_Generacion_Informacion" minOccurs="0"/>
                <xsd:element ref="ns2:Medio_de_conservacion_y_x002f_o_soporte" minOccurs="0"/>
                <xsd:element ref="ns3:_Format" minOccurs="0"/>
                <xsd:element ref="ns2:Informacion_publicada_o_disponible" minOccurs="0"/>
                <xsd:element ref="ns2:Frecuencia_de_actualizacion" minOccurs="0"/>
                <xsd:element ref="ns2:Nombre_del_responsable_Produccion" minOccurs="0"/>
                <xsd:element ref="ns2:Codigo_dependencia2" minOccurs="0"/>
                <xsd:element ref="ns2:Codigo_Area" minOccurs="0"/>
                <xsd:element ref="ns2:_Creditos" minOccurs="0"/>
                <xsd:element ref="ns1:Language" minOccurs="0"/>
                <xsd:element ref="ns2:Descripcion_Meta" minOccurs="0"/>
                <xsd:element ref="ns2:Imagen" minOccurs="0"/>
                <xsd:element ref="ns2:_dlc_DocIdPersistId" minOccurs="0"/>
                <xsd:element ref="ns2:_dlc_DocIdUrl" minOccurs="0"/>
                <xsd:element ref="ns2:_dlc_DocId" minOccurs="0"/>
                <xsd:element ref="ns4:TaxCatchAllLabel" minOccurs="0"/>
                <xsd:element ref="ns4:TaxCatchAll" minOccurs="0"/>
                <xsd:element ref="ns2:Nombre_del_archivo_con_exten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6" nillable="true" ma:displayName="Idioma" ma:default="Inglés" ma:hidden="true" ma:internalName="Language" ma:readOnly="false">
      <xsd:simpleType>
        <xsd:union memberTypes="dms:Text">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6565643-c00f-44ce-b5d1-532a85e4382c" elementFormDefault="qualified">
    <xsd:import namespace="http://schemas.microsoft.com/office/2006/documentManagement/types"/>
    <xsd:import namespace="http://schemas.microsoft.com/office/infopath/2007/PartnerControls"/>
    <xsd:element name="Numero" ma:index="1" ma:displayName="Número" ma:description="Identificador único consecutivo" ma:internalName="Numero" ma:readOnly="false">
      <xsd:simpleType>
        <xsd:restriction base="dms:Text">
          <xsd:maxLength value="255"/>
        </xsd:restriction>
      </xsd:simpleType>
    </xsd:element>
    <xsd:element name="Fecha_x0020_de_x0020_Publicacion" ma:index="2" ma:displayName="Fecha de Publicación" ma:format="DateOnly" ma:internalName="Fecha_x0020_de_x0020_Publicacion" ma:readOnly="false">
      <xsd:simpleType>
        <xsd:restriction base="dms:DateTime"/>
      </xsd:simpleType>
    </xsd:element>
    <xsd:element name="Mes_Plantilla" ma:index="3" ma:displayName="Mes" ma:default="enero" ma:format="Dropdown" ma:internalName="Mes_Plantilla" ma:readOnly="false">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Ano_Plantilla" ma:index="4" ma:displayName="Año" ma:internalName="Ano_Plantilla" ma:readOnly="false">
      <xsd:simpleType>
        <xsd:restriction base="dms:Text">
          <xsd:maxLength value="5"/>
        </xsd:restriction>
      </xsd:simpleType>
    </xsd:element>
    <xsd:element name="Fecha_de_Caducidad" ma:index="5" nillable="true" ma:displayName="Fecha de Caducidad" ma:format="DateOnly" ma:internalName="Fecha_de_Caducidad" ma:readOnly="false">
      <xsd:simpleType>
        <xsd:restriction base="dms:DateTime"/>
      </xsd:simpleType>
    </xsd:element>
    <xsd:element name="Descripcion" ma:index="7" ma:displayName="Descripción" ma:internalName="Descripcion" ma:readOnly="false">
      <xsd:simpleType>
        <xsd:restriction base="dms:Note">
          <xsd:maxLength value="255"/>
        </xsd:restriction>
      </xsd:simpleType>
    </xsd:element>
    <xsd:element name="Tipo_de_Norma" ma:index="8" nillable="true" ma:displayName="Tipo de Norma" ma:format="Dropdown" ma:internalName="Tipo_de_Norma">
      <xsd:simpleType>
        <xsd:restriction base="dms:Choice">
          <xsd:enumeration value="Boletín Jurídico"/>
          <xsd:enumeration value="Cartas Circulares"/>
          <xsd:enumeration value="Circular Única"/>
          <xsd:enumeration value="Circulares Conjuntas"/>
          <xsd:enumeration value="Circulares Externas"/>
          <xsd:enumeration value="Conceptos"/>
          <xsd:enumeration value="Constitución Política"/>
          <xsd:enumeration value="Decretos"/>
          <xsd:enumeration value="Leyes"/>
          <xsd:enumeration value="Resoluciones"/>
        </xsd:restriction>
      </xsd:simpleType>
    </xsd:element>
    <xsd:element name="Area_Plantilla" ma:index="9" nillable="true" ma:displayName="Área" ma:internalName="Area_Plantilla">
      <xsd:simpleType>
        <xsd:restriction base="dms:Text">
          <xsd:maxLength value="250"/>
        </xsd:restriction>
      </xsd:simpleType>
    </xsd:element>
    <xsd:element name="Palabras_Claves" ma:index="10" nillable="true" ma:displayName="Temática - Palabras clave" ma:internalName="Palabras_Claves">
      <xsd:simpleType>
        <xsd:restriction base="dms:Text">
          <xsd:maxLength value="250"/>
        </xsd:restriction>
      </xsd:simpleType>
    </xsd:element>
    <xsd:element name="Tipo_de_vigilado" ma:index="11" nillable="true" ma:displayName="Tipo de vigilado" ma:format="Dropdown" ma:internalName="Tipo_de_vigilado" ma:readOnly="false">
      <xsd:simpleType>
        <xsd:restriction base="dms:Choice">
          <xsd:enumeration value="ADMINISTRADORA DEL MONOPOLIO RENTÍSTICO DE LOS JUEGOS DE SUERTE Y AZAR"/>
          <xsd:enumeration value="ADMINISTRATIVA PARA ADMINISTRAR E INTERVENCIÓN TÉCNICA ADMINISTRATIVA"/>
          <xsd:enumeration value="ADMINISTRATIVA PARA LIQUIDAR Y LIQUIDACIÓN VOLUNTARIA"/>
          <xsd:enumeration value="CAJAS DE COMPENSACIÓN FAMILIAR NO ARS"/>
          <xsd:enumeration value="COMPAÑIAS DE SEGUROS AUTORIZADAS OPERAR SOAT"/>
          <xsd:enumeration value="CONSORCIO SAYP 2011 / FONDO DE SOLIDARIDAD Y GARANTÍA (FOSYGA)"/>
          <xsd:enumeration value="EMPRESAS DE MEDICINA PREPAGADA"/>
          <xsd:enumeration value="ENTIDADES ADAPTADAS AL SISTEMA"/>
          <xsd:enumeration value="ENTIDADES CONCEDENTES"/>
          <xsd:enumeration value="ENTIDADES PROMOTORAS DE SALUD DEL REGIMEN CONTRIBUTIVO"/>
          <xsd:enumeration value="ENTIDADES PROMOTORAS DE SALUD DEL REGÍMEN SUBSIDIADO"/>
          <xsd:enumeration value="FONDO CUENTA IMPUESTO AL CONSUMO DE PRODUCTOS EXTRANJEROS"/>
          <xsd:enumeration value="GOBERNACIONES"/>
          <xsd:enumeration value="INDUSTRIA MILITAR"/>
          <xsd:enumeration value="IPS NATURALEZA PRIVADA"/>
          <xsd:enumeration value="IPS NATURALEZA PÚBLICA (ESE)"/>
          <xsd:enumeration value="JUEGOS DE SUERTE Y AZAR DISTINTOS A LOTERIA Y CHANCE"/>
          <xsd:enumeration value="LICORES ENTIDADES PUBLICAS"/>
          <xsd:enumeration value="OPERADORES DE JUEGO APUESTAS PERMANENTES CHANCE"/>
          <xsd:enumeration value="OPERADORES DE JUEGO LOTERIA TRADICIONAL"/>
          <xsd:enumeration value="PRODUCTORES DE CERVEZAS Y SIFONES"/>
          <xsd:enumeration value="PRODUCTORES DE CIGARRILLO Y TABACO"/>
          <xsd:enumeration value="PRODUCTORES DE LICORES VINOS APERITIVOS Y SIMILARES"/>
          <xsd:enumeration value="REGÍMENES DE EXCEPCIÓN Y ESPECIALES"/>
          <xsd:enumeration value="SECRETARIAS DE HACIENDA DEPARTAMENTAL"/>
          <xsd:enumeration value="SECRETARIAS DE SALUD DEPARTAMENTALES"/>
          <xsd:enumeration value="SECRETARIAS DE SALUD MUNICIPAL"/>
          <xsd:enumeration value="SERVICIO DE AMBULANCIA PREPAGADA"/>
        </xsd:restriction>
      </xsd:simpleType>
    </xsd:element>
    <xsd:element name="Estado_Plantilla" ma:index="12" nillable="true" ma:displayName="Estado" ma:format="Dropdown" ma:internalName="Estado_Plantilla" ma:readOnly="false">
      <xsd:simpleType>
        <xsd:restriction base="dms:Choice">
          <xsd:enumeration value="En ejecución"/>
          <xsd:enumeration value="En estudio"/>
          <xsd:enumeration value="Obsolesencia"/>
        </xsd:restriction>
      </xsd:simpleType>
    </xsd:element>
    <xsd:element name="Categoria_x0020_Plantilla" ma:index="13" nillable="true" ma:displayName="Categoría" ma:internalName="Categoria_x0020_Plantilla">
      <xsd:simpleType>
        <xsd:restriction base="dms:Text">
          <xsd:maxLength value="250"/>
        </xsd:restriction>
      </xsd:simpleType>
    </xsd:element>
    <xsd:element name="Codigo_serie" ma:index="14" nillable="true" ma:displayName="Código de Serie" ma:internalName="Codigo_serie">
      <xsd:simpleType>
        <xsd:restriction base="dms:Text">
          <xsd:maxLength value="250"/>
        </xsd:restriction>
      </xsd:simpleType>
    </xsd:element>
    <xsd:element name="Subserie" ma:index="15" nillable="true" ma:displayName="Subserie" ma:internalName="Subserie">
      <xsd:simpleType>
        <xsd:restriction base="dms:Text">
          <xsd:maxLength value="250"/>
        </xsd:restriction>
      </xsd:simpleType>
    </xsd:element>
    <xsd:element name="Codigo_Subserie" ma:index="16" nillable="true" ma:displayName="Código de Subserie" ma:internalName="Codigo_Subserie">
      <xsd:simpleType>
        <xsd:restriction base="dms:Text">
          <xsd:maxLength value="250"/>
        </xsd:restriction>
      </xsd:simpleType>
    </xsd:element>
    <xsd:element name="Fecha_de_Generacion_Informacion" ma:index="17" nillable="true" ma:displayName="Fecha de generación de información" ma:format="DateOnly" ma:internalName="Fecha_de_Generacion_Informacion">
      <xsd:simpleType>
        <xsd:restriction base="dms:DateTime"/>
      </xsd:simpleType>
    </xsd:element>
    <xsd:element name="Medio_de_conservacion_y_x002f_o_soporte" ma:index="18" nillable="true" ma:displayName="Medio de conservación y/o soporte" ma:internalName="Medio_de_conservacion_y_x002F_o_soporte">
      <xsd:simpleType>
        <xsd:restriction base="dms:Text">
          <xsd:maxLength value="250"/>
        </xsd:restriction>
      </xsd:simpleType>
    </xsd:element>
    <xsd:element name="Informacion_publicada_o_disponible" ma:index="20" nillable="true" ma:displayName="Información publicada y/o disponible" ma:internalName="Informacion_publicada_o_disponible">
      <xsd:simpleType>
        <xsd:restriction base="dms:Text">
          <xsd:maxLength value="250"/>
        </xsd:restriction>
      </xsd:simpleType>
    </xsd:element>
    <xsd:element name="Frecuencia_de_actualizacion" ma:index="21" nillable="true" ma:displayName="Frecuencia de actualización" ma:internalName="Frecuencia_de_actualizacion">
      <xsd:simpleType>
        <xsd:restriction base="dms:Text">
          <xsd:maxLength value="250"/>
        </xsd:restriction>
      </xsd:simpleType>
    </xsd:element>
    <xsd:element name="Nombre_del_responsable_Produccion" ma:index="22" nillable="true" ma:displayName="Nombre del responsable de producción" ma:internalName="Nombre_del_responsable_Produccion">
      <xsd:simpleType>
        <xsd:restriction base="dms:Text">
          <xsd:maxLength value="250"/>
        </xsd:restriction>
      </xsd:simpleType>
    </xsd:element>
    <xsd:element name="Codigo_dependencia2" ma:index="23" nillable="true" ma:displayName="Código de dependencia" ma:internalName="Codigo_dependencia2" ma:readOnly="false">
      <xsd:simpleType>
        <xsd:restriction base="dms:Text">
          <xsd:maxLength value="250"/>
        </xsd:restriction>
      </xsd:simpleType>
    </xsd:element>
    <xsd:element name="Codigo_Area" ma:index="24" nillable="true" ma:displayName="Código de área" ma:internalName="Codigo_Area">
      <xsd:simpleType>
        <xsd:restriction base="dms:Text">
          <xsd:maxLength value="250"/>
        </xsd:restriction>
      </xsd:simpleType>
    </xsd:element>
    <xsd:element name="_Creditos" ma:index="25" nillable="true" ma:displayName="Créditos" ma:hidden="true" ma:internalName="_Creditos" ma:readOnly="false">
      <xsd:simpleType>
        <xsd:restriction base="dms:Text">
          <xsd:maxLength value="255"/>
        </xsd:restriction>
      </xsd:simpleType>
    </xsd:element>
    <xsd:element name="Descripcion_Meta" ma:index="27" nillable="true" ma:displayName="Descripción Meta" ma:hidden="true" ma:internalName="Descripcion_Meta" ma:readOnly="false">
      <xsd:simpleType>
        <xsd:restriction base="dms:Text">
          <xsd:maxLength value="250"/>
        </xsd:restriction>
      </xsd:simpleType>
    </xsd:element>
    <xsd:element name="Imagen" ma:index="28" nillable="true" ma:displayName="Imagen" ma:hidden="true" ma:internalName="Imagen" ma:readOnly="false">
      <xsd:simpleType>
        <xsd:restriction base="dms:Unknown"/>
      </xsd:simpleType>
    </xsd:element>
    <xsd:element name="_dlc_DocIdPersistId" ma:index="29" nillable="true" ma:displayName="Persist ID" ma:description="Keep ID on add." ma:hidden="true" ma:internalName="_dlc_DocIdPersistId" ma:readOnly="true">
      <xsd:simpleType>
        <xsd:restriction base="dms:Boolean"/>
      </xsd:simpleType>
    </xsd:element>
    <xsd:element name="_dlc_DocIdUrl" ma:index="3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3" nillable="true" ma:displayName="Valor de Id. de documento" ma:description="El valor del identificador de documento asignado a este elemento." ma:internalName="_dlc_DocId" ma:readOnly="true">
      <xsd:simpleType>
        <xsd:restriction base="dms:Text"/>
      </xsd:simpleType>
    </xsd:element>
    <xsd:element name="Nombre_del_archivo_con_extension" ma:index="40" nillable="true" ma:displayName="Nombre del archivo con extensión" ma:hidden="true" ma:internalName="Nombre_del_archivo_con_extension" ma:readOnly="false">
      <xsd:simpleType>
        <xsd:restriction base="dms:Text">
          <xsd:maxLength value="25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9" nillable="true" ma:displayName="Formato" ma:description="Tipo de medio, formato de archivo o dimensione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9cac2-4a0b-49e5-b878-56577be82993" elementFormDefault="qualified">
    <xsd:import namespace="http://schemas.microsoft.com/office/2006/documentManagement/types"/>
    <xsd:import namespace="http://schemas.microsoft.com/office/infopath/2007/PartnerControls"/>
    <xsd:element name="TaxCatchAllLabel" ma:index="34" nillable="true" ma:displayName="Columna global de taxonomía1" ma:hidden="true" ma:list="{4caf248d-176a-488d-8fa6-5925cba819df}" ma:internalName="TaxCatchAllLabel" ma:readOnly="true" ma:showField="CatchAllDataLabel" ma:web="b6565643-c00f-44ce-b5d1-532a85e4382c">
      <xsd:complexType>
        <xsd:complexContent>
          <xsd:extension base="dms:MultiChoiceLookup">
            <xsd:sequence>
              <xsd:element name="Value" type="dms:Lookup" maxOccurs="unbounded" minOccurs="0" nillable="true"/>
            </xsd:sequence>
          </xsd:extension>
        </xsd:complexContent>
      </xsd:complexType>
    </xsd:element>
    <xsd:element name="TaxCatchAll" ma:index="35" nillable="true" ma:displayName="Columna global de taxonomía" ma:hidden="true" ma:list="{4caf248d-176a-488d-8fa6-5925cba819df}" ma:internalName="TaxCatchAll" ma:showField="CatchAllData" ma:web="b6565643-c00f-44ce-b5d1-532a85e438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Tipo de contenido"/>
        <xsd:element ref="dc:title"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46DC-BC1C-49E3-AB63-66C2D01BAAD9}">
  <ds:schemaRefs>
    <ds:schemaRef ds:uri="http://schemas.microsoft.com/office/2006/metadata/properties"/>
    <ds:schemaRef ds:uri="http://schemas.microsoft.com/office/infopath/2007/PartnerControls"/>
    <ds:schemaRef ds:uri="b6565643-c00f-44ce-b5d1-532a85e4382c"/>
    <ds:schemaRef ds:uri="http://schemas.microsoft.com/sharepoint/v3/fields"/>
    <ds:schemaRef ds:uri="http://schemas.microsoft.com/sharepoint/v3"/>
    <ds:schemaRef ds:uri="fc59cac2-4a0b-49e5-b878-56577be82993"/>
  </ds:schemaRefs>
</ds:datastoreItem>
</file>

<file path=customXml/itemProps2.xml><?xml version="1.0" encoding="utf-8"?>
<ds:datastoreItem xmlns:ds="http://schemas.openxmlformats.org/officeDocument/2006/customXml" ds:itemID="{E3EAB7DD-AD9B-4033-842D-3BF2A3A25307}">
  <ds:schemaRefs>
    <ds:schemaRef ds:uri="http://schemas.microsoft.com/sharepoint/events"/>
  </ds:schemaRefs>
</ds:datastoreItem>
</file>

<file path=customXml/itemProps3.xml><?xml version="1.0" encoding="utf-8"?>
<ds:datastoreItem xmlns:ds="http://schemas.openxmlformats.org/officeDocument/2006/customXml" ds:itemID="{4D283C3E-9817-42B9-908C-D33BE0C2ABD5}">
  <ds:schemaRefs>
    <ds:schemaRef ds:uri="http://schemas.microsoft.com/sharepoint/v3/contenttype/forms"/>
  </ds:schemaRefs>
</ds:datastoreItem>
</file>

<file path=customXml/itemProps4.xml><?xml version="1.0" encoding="utf-8"?>
<ds:datastoreItem xmlns:ds="http://schemas.openxmlformats.org/officeDocument/2006/customXml" ds:itemID="{46310A84-A29A-4424-AB31-317B72F67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565643-c00f-44ce-b5d1-532a85e4382c"/>
    <ds:schemaRef ds:uri="http://schemas.microsoft.com/sharepoint/v3/fields"/>
    <ds:schemaRef ds:uri="fc59cac2-4a0b-49e5-b878-56577be82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3FF88F-9436-456F-A1BA-F867923C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3581</Words>
  <Characters>19701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PROYECTO RESOLUCION GLOSAS DEFINITIVAS </vt:lpstr>
    </vt:vector>
  </TitlesOfParts>
  <Company>Hewlett-Packard Company</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RESOLUCION GLOSAS DEFINITIVAS</dc:title>
  <dc:creator>hlozano</dc:creator>
  <cp:lastModifiedBy>PERSONAL</cp:lastModifiedBy>
  <cp:revision>2</cp:revision>
  <cp:lastPrinted>2016-01-22T20:29:00Z</cp:lastPrinted>
  <dcterms:created xsi:type="dcterms:W3CDTF">2017-02-15T15:33:00Z</dcterms:created>
  <dcterms:modified xsi:type="dcterms:W3CDTF">2017-02-15T15:33:00Z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0x010100E869469811132C4797680B6FFDEAE3E20051BEEAF475B77F4C8C2DFA58652548FB</vt:lpwstr>
  </property>
  <property fmtid="{D5CDD505-2E9C-101B-9397-08002B2CF9AE}" pid="3" name="_dlc_DocIdItemGuid">
    <vt:lpwstr>0700af72-077d-42a3-b3ac-7c496ae97c3c</vt:lpwstr>
  </property>
</Properties>
</file>